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C5" w:rsidRDefault="00C74840" w:rsidP="00655618">
      <w:pPr>
        <w:spacing w:after="0"/>
        <w:jc w:val="center"/>
        <w:rPr>
          <w:rFonts w:ascii="Times New Roman" w:hAnsi="Times New Roman" w:cs="Times New Roman"/>
          <w:b/>
          <w:sz w:val="32"/>
          <w:szCs w:val="32"/>
        </w:rPr>
      </w:pPr>
      <w:r>
        <w:rPr>
          <w:rFonts w:ascii="Times New Roman" w:hAnsi="Times New Roman" w:cs="Times New Roman"/>
          <w:b/>
          <w:sz w:val="32"/>
          <w:szCs w:val="32"/>
        </w:rPr>
        <w:t>ДОКЛАД</w:t>
      </w:r>
    </w:p>
    <w:p w:rsidR="00C96AC5" w:rsidRDefault="00C74840" w:rsidP="00655618">
      <w:pPr>
        <w:spacing w:after="0"/>
        <w:jc w:val="center"/>
        <w:rPr>
          <w:color w:val="000000"/>
        </w:rPr>
      </w:pPr>
      <w:r>
        <w:rPr>
          <w:rFonts w:ascii="Times New Roman" w:hAnsi="Times New Roman" w:cs="Times New Roman"/>
          <w:b/>
          <w:color w:val="000000"/>
          <w:sz w:val="32"/>
          <w:szCs w:val="32"/>
        </w:rPr>
        <w:t>начальника отдела общего промышленного надзора по Тверской области Центрального управления Ростехнадзора Сидоровой Марины Романовны на тему: «Основные показатели надзорной деятельности отдела общего промышленного надзора по Тверской области</w:t>
      </w:r>
      <w:r>
        <w:rPr>
          <w:rFonts w:ascii="Times New Roman" w:hAnsi="Times New Roman" w:cs="Times New Roman"/>
          <w:b/>
          <w:color w:val="000000"/>
          <w:sz w:val="32"/>
          <w:szCs w:val="32"/>
        </w:rPr>
        <w:br/>
        <w:t xml:space="preserve">по </w:t>
      </w:r>
      <w:r>
        <w:rPr>
          <w:rFonts w:ascii="Times New Roman" w:hAnsi="Times New Roman" w:cs="Times New Roman"/>
          <w:b/>
          <w:color w:val="000000"/>
          <w:sz w:val="32"/>
          <w:szCs w:val="32"/>
        </w:rPr>
        <w:t xml:space="preserve">итогам первого </w:t>
      </w:r>
      <w:r w:rsidR="00655618">
        <w:rPr>
          <w:rFonts w:ascii="Times New Roman" w:hAnsi="Times New Roman" w:cs="Times New Roman"/>
          <w:b/>
          <w:color w:val="000000"/>
          <w:sz w:val="32"/>
          <w:szCs w:val="32"/>
        </w:rPr>
        <w:t>квартала</w:t>
      </w:r>
      <w:r>
        <w:rPr>
          <w:rFonts w:ascii="Times New Roman" w:hAnsi="Times New Roman" w:cs="Times New Roman"/>
          <w:b/>
          <w:color w:val="000000"/>
          <w:sz w:val="32"/>
          <w:szCs w:val="32"/>
        </w:rPr>
        <w:t xml:space="preserve"> 202</w:t>
      </w:r>
      <w:r w:rsidR="00655618">
        <w:rPr>
          <w:rFonts w:ascii="Times New Roman" w:hAnsi="Times New Roman" w:cs="Times New Roman"/>
          <w:b/>
          <w:color w:val="000000"/>
          <w:sz w:val="32"/>
          <w:szCs w:val="32"/>
        </w:rPr>
        <w:t>4</w:t>
      </w:r>
      <w:r>
        <w:rPr>
          <w:rFonts w:ascii="Times New Roman" w:hAnsi="Times New Roman" w:cs="Times New Roman"/>
          <w:b/>
          <w:color w:val="000000"/>
          <w:sz w:val="32"/>
          <w:szCs w:val="32"/>
        </w:rPr>
        <w:t xml:space="preserve"> года»</w:t>
      </w:r>
    </w:p>
    <w:p w:rsidR="00C96AC5" w:rsidRDefault="00C96AC5" w:rsidP="00655618">
      <w:pPr>
        <w:spacing w:after="0"/>
        <w:jc w:val="center"/>
        <w:rPr>
          <w:rFonts w:ascii="Times New Roman" w:hAnsi="Times New Roman" w:cs="Times New Roman"/>
          <w:b/>
          <w:sz w:val="32"/>
          <w:szCs w:val="32"/>
        </w:rPr>
      </w:pPr>
    </w:p>
    <w:p w:rsidR="00C96AC5" w:rsidRDefault="00C74840" w:rsidP="00655618">
      <w:pPr>
        <w:spacing w:after="0"/>
        <w:ind w:firstLine="709"/>
        <w:jc w:val="both"/>
      </w:pPr>
      <w:r>
        <w:rPr>
          <w:rFonts w:ascii="Times New Roman" w:hAnsi="Times New Roman" w:cs="Times New Roman"/>
          <w:sz w:val="32"/>
          <w:szCs w:val="32"/>
        </w:rPr>
        <w:t xml:space="preserve">Сегодня в своём докладе я расскажу о результатах работы отдела общего промышленного надзора по Тверской области Центрального управления Ростехнадзора по итогам первого </w:t>
      </w:r>
      <w:r w:rsidR="00655618">
        <w:rPr>
          <w:rFonts w:ascii="Times New Roman" w:hAnsi="Times New Roman" w:cs="Times New Roman"/>
          <w:sz w:val="32"/>
          <w:szCs w:val="32"/>
        </w:rPr>
        <w:t>квартала</w:t>
      </w:r>
      <w:r>
        <w:rPr>
          <w:rFonts w:ascii="Times New Roman" w:hAnsi="Times New Roman" w:cs="Times New Roman"/>
          <w:sz w:val="32"/>
          <w:szCs w:val="32"/>
        </w:rPr>
        <w:t xml:space="preserve"> 202</w:t>
      </w:r>
      <w:r w:rsidR="00655618">
        <w:rPr>
          <w:rFonts w:ascii="Times New Roman" w:hAnsi="Times New Roman" w:cs="Times New Roman"/>
          <w:sz w:val="32"/>
          <w:szCs w:val="32"/>
        </w:rPr>
        <w:t>4</w:t>
      </w:r>
      <w:r>
        <w:rPr>
          <w:rFonts w:ascii="Times New Roman" w:hAnsi="Times New Roman" w:cs="Times New Roman"/>
          <w:sz w:val="32"/>
          <w:szCs w:val="32"/>
        </w:rPr>
        <w:t xml:space="preserve"> года.</w:t>
      </w:r>
    </w:p>
    <w:p w:rsidR="00D838B4" w:rsidRDefault="00C74840" w:rsidP="00655618">
      <w:pPr>
        <w:pStyle w:val="ac"/>
        <w:spacing w:after="0"/>
        <w:ind w:left="0" w:firstLine="709"/>
        <w:contextualSpacing w:val="0"/>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Отдел осуществляет контрольно</w:t>
      </w:r>
      <w:r>
        <w:rPr>
          <w:rFonts w:ascii="Times New Roman" w:hAnsi="Times New Roman" w:cs="Times New Roman"/>
          <w:color w:val="000000"/>
          <w:sz w:val="32"/>
          <w:szCs w:val="32"/>
          <w:shd w:val="clear" w:color="auto" w:fill="FFFFFF"/>
        </w:rPr>
        <w:t xml:space="preserve">-надзорные полномочия в отношении организаций, осуществляющих эксплуатацию опасных производственных объектов. </w:t>
      </w:r>
    </w:p>
    <w:p w:rsidR="00C96AC5" w:rsidRDefault="00D838B4" w:rsidP="00655618">
      <w:pPr>
        <w:pStyle w:val="ac"/>
        <w:spacing w:after="0"/>
        <w:ind w:left="0" w:firstLine="709"/>
        <w:contextualSpacing w:val="0"/>
        <w:jc w:val="both"/>
      </w:pPr>
      <w:r w:rsidRPr="00D838B4">
        <w:rPr>
          <w:rFonts w:ascii="Times New Roman" w:hAnsi="Times New Roman" w:cs="Times New Roman"/>
          <w:color w:val="000000"/>
          <w:sz w:val="32"/>
          <w:szCs w:val="32"/>
          <w:shd w:val="clear" w:color="auto" w:fill="FFFFFF"/>
        </w:rPr>
        <w:t>На территории Тверской области по надзором находится</w:t>
      </w:r>
      <w:r w:rsidR="00C74840">
        <w:rPr>
          <w:rFonts w:ascii="Times New Roman" w:hAnsi="Times New Roman" w:cs="Times New Roman"/>
          <w:color w:val="000000"/>
          <w:sz w:val="32"/>
          <w:szCs w:val="32"/>
          <w:shd w:val="clear" w:color="auto" w:fill="FFFFFF"/>
        </w:rPr>
        <w:t>:</w:t>
      </w:r>
    </w:p>
    <w:p w:rsidR="00C96AC5" w:rsidRDefault="00C74840" w:rsidP="00655618">
      <w:pPr>
        <w:pStyle w:val="ac"/>
        <w:spacing w:after="0"/>
        <w:ind w:left="0" w:firstLine="709"/>
        <w:contextualSpacing w:val="0"/>
        <w:jc w:val="both"/>
      </w:pPr>
      <w:r>
        <w:rPr>
          <w:rFonts w:ascii="Times New Roman" w:hAnsi="Times New Roman" w:cs="Times New Roman"/>
          <w:color w:val="000000"/>
          <w:sz w:val="32"/>
          <w:szCs w:val="32"/>
          <w:shd w:val="clear" w:color="auto" w:fill="FFFFFF"/>
        </w:rPr>
        <w:t xml:space="preserve">– </w:t>
      </w:r>
      <w:r w:rsidR="00655618">
        <w:rPr>
          <w:rFonts w:ascii="Times New Roman" w:hAnsi="Times New Roman" w:cs="Times New Roman"/>
          <w:b/>
          <w:color w:val="000000"/>
          <w:sz w:val="32"/>
          <w:szCs w:val="32"/>
          <w:shd w:val="clear" w:color="auto" w:fill="FFFFFF"/>
        </w:rPr>
        <w:t>543</w:t>
      </w:r>
      <w:r>
        <w:rPr>
          <w:rFonts w:ascii="Times New Roman" w:hAnsi="Times New Roman" w:cs="Times New Roman"/>
          <w:color w:val="000000"/>
          <w:sz w:val="32"/>
          <w:szCs w:val="32"/>
          <w:shd w:val="clear" w:color="auto" w:fill="FFFFFF"/>
        </w:rPr>
        <w:t xml:space="preserve"> поднадзорны</w:t>
      </w:r>
      <w:r w:rsidR="00655618">
        <w:rPr>
          <w:rFonts w:ascii="Times New Roman" w:hAnsi="Times New Roman" w:cs="Times New Roman"/>
          <w:color w:val="000000"/>
          <w:sz w:val="32"/>
          <w:szCs w:val="32"/>
          <w:shd w:val="clear" w:color="auto" w:fill="FFFFFF"/>
        </w:rPr>
        <w:t>е</w:t>
      </w:r>
      <w:r>
        <w:rPr>
          <w:rFonts w:ascii="Times New Roman" w:hAnsi="Times New Roman" w:cs="Times New Roman"/>
          <w:color w:val="000000"/>
          <w:sz w:val="32"/>
          <w:szCs w:val="32"/>
          <w:shd w:val="clear" w:color="auto" w:fill="FFFFFF"/>
        </w:rPr>
        <w:t xml:space="preserve"> организаци</w:t>
      </w:r>
      <w:r w:rsidR="00655618">
        <w:rPr>
          <w:rFonts w:ascii="Times New Roman" w:hAnsi="Times New Roman" w:cs="Times New Roman"/>
          <w:color w:val="000000"/>
          <w:sz w:val="32"/>
          <w:szCs w:val="32"/>
          <w:shd w:val="clear" w:color="auto" w:fill="FFFFFF"/>
        </w:rPr>
        <w:t>и</w:t>
      </w:r>
      <w:r w:rsidR="00D838B4">
        <w:rPr>
          <w:rFonts w:ascii="Times New Roman" w:hAnsi="Times New Roman" w:cs="Times New Roman"/>
          <w:color w:val="000000"/>
          <w:sz w:val="32"/>
          <w:szCs w:val="32"/>
          <w:shd w:val="clear" w:color="auto" w:fill="FFFFFF"/>
        </w:rPr>
        <w:t>,</w:t>
      </w:r>
      <w:r>
        <w:rPr>
          <w:rFonts w:ascii="Times New Roman" w:hAnsi="Times New Roman" w:cs="Times New Roman"/>
          <w:color w:val="000000"/>
          <w:sz w:val="32"/>
          <w:szCs w:val="32"/>
          <w:shd w:val="clear" w:color="auto" w:fill="FFFFFF"/>
        </w:rPr>
        <w:t xml:space="preserve"> эксплуатирую</w:t>
      </w:r>
      <w:r w:rsidR="00D838B4">
        <w:rPr>
          <w:rFonts w:ascii="Times New Roman" w:hAnsi="Times New Roman" w:cs="Times New Roman"/>
          <w:color w:val="000000"/>
          <w:sz w:val="32"/>
          <w:szCs w:val="32"/>
          <w:shd w:val="clear" w:color="auto" w:fill="FFFFFF"/>
        </w:rPr>
        <w:t>щие</w:t>
      </w:r>
      <w:r>
        <w:rPr>
          <w:rFonts w:ascii="Times New Roman" w:hAnsi="Times New Roman" w:cs="Times New Roman"/>
          <w:color w:val="000000"/>
          <w:sz w:val="32"/>
          <w:szCs w:val="32"/>
          <w:shd w:val="clear" w:color="auto" w:fill="FFFFFF"/>
        </w:rPr>
        <w:t xml:space="preserve"> </w:t>
      </w:r>
      <w:r w:rsidR="00655618">
        <w:rPr>
          <w:rFonts w:ascii="Times New Roman" w:hAnsi="Times New Roman" w:cs="Times New Roman"/>
          <w:color w:val="000000"/>
          <w:sz w:val="32"/>
          <w:szCs w:val="32"/>
          <w:shd w:val="clear" w:color="auto" w:fill="FFFFFF"/>
        </w:rPr>
        <w:t>1101</w:t>
      </w:r>
      <w:r>
        <w:rPr>
          <w:rFonts w:ascii="Times New Roman" w:hAnsi="Times New Roman" w:cs="Times New Roman"/>
          <w:b/>
          <w:color w:val="000000"/>
          <w:sz w:val="32"/>
          <w:szCs w:val="32"/>
          <w:shd w:val="clear" w:color="auto" w:fill="FFFFFF"/>
        </w:rPr>
        <w:t xml:space="preserve"> опасны</w:t>
      </w:r>
      <w:r w:rsidR="00655618">
        <w:rPr>
          <w:rFonts w:ascii="Times New Roman" w:hAnsi="Times New Roman" w:cs="Times New Roman"/>
          <w:b/>
          <w:color w:val="000000"/>
          <w:sz w:val="32"/>
          <w:szCs w:val="32"/>
          <w:shd w:val="clear" w:color="auto" w:fill="FFFFFF"/>
        </w:rPr>
        <w:t>й</w:t>
      </w:r>
      <w:r>
        <w:rPr>
          <w:rFonts w:ascii="Times New Roman" w:hAnsi="Times New Roman" w:cs="Times New Roman"/>
          <w:b/>
          <w:color w:val="000000"/>
          <w:sz w:val="32"/>
          <w:szCs w:val="32"/>
          <w:shd w:val="clear" w:color="auto" w:fill="FFFFFF"/>
        </w:rPr>
        <w:t xml:space="preserve"> производственны</w:t>
      </w:r>
      <w:r w:rsidR="00655618">
        <w:rPr>
          <w:rFonts w:ascii="Times New Roman" w:hAnsi="Times New Roman" w:cs="Times New Roman"/>
          <w:b/>
          <w:color w:val="000000"/>
          <w:sz w:val="32"/>
          <w:szCs w:val="32"/>
          <w:shd w:val="clear" w:color="auto" w:fill="FFFFFF"/>
        </w:rPr>
        <w:t>й</w:t>
      </w:r>
      <w:r>
        <w:rPr>
          <w:rFonts w:ascii="Times New Roman" w:hAnsi="Times New Roman" w:cs="Times New Roman"/>
          <w:b/>
          <w:color w:val="000000"/>
          <w:sz w:val="32"/>
          <w:szCs w:val="32"/>
          <w:shd w:val="clear" w:color="auto" w:fill="FFFFFF"/>
        </w:rPr>
        <w:t xml:space="preserve"> объект</w:t>
      </w:r>
      <w:r>
        <w:rPr>
          <w:rFonts w:ascii="Times New Roman" w:hAnsi="Times New Roman" w:cs="Times New Roman"/>
          <w:color w:val="000000"/>
          <w:sz w:val="32"/>
          <w:szCs w:val="32"/>
          <w:shd w:val="clear" w:color="auto" w:fill="FFFFFF"/>
        </w:rPr>
        <w:t xml:space="preserve"> (в том числе: </w:t>
      </w:r>
      <w:r>
        <w:rPr>
          <w:rFonts w:ascii="Times New Roman" w:hAnsi="Times New Roman" w:cs="Times New Roman"/>
          <w:b/>
          <w:color w:val="000000"/>
          <w:sz w:val="32"/>
          <w:szCs w:val="32"/>
          <w:shd w:val="clear" w:color="auto" w:fill="FFFFFF"/>
          <w:lang w:val="en-US"/>
        </w:rPr>
        <w:t>II</w:t>
      </w:r>
      <w:r>
        <w:rPr>
          <w:rFonts w:ascii="Times New Roman" w:hAnsi="Times New Roman" w:cs="Times New Roman"/>
          <w:b/>
          <w:color w:val="000000"/>
          <w:sz w:val="32"/>
          <w:szCs w:val="32"/>
          <w:shd w:val="clear" w:color="auto" w:fill="FFFFFF"/>
        </w:rPr>
        <w:t xml:space="preserve"> класс</w:t>
      </w:r>
      <w:r w:rsidR="00D838B4">
        <w:rPr>
          <w:rFonts w:ascii="Times New Roman" w:hAnsi="Times New Roman" w:cs="Times New Roman"/>
          <w:b/>
          <w:color w:val="000000"/>
          <w:sz w:val="32"/>
          <w:szCs w:val="32"/>
          <w:shd w:val="clear" w:color="auto" w:fill="FFFFFF"/>
        </w:rPr>
        <w:t>а</w:t>
      </w:r>
      <w:r>
        <w:rPr>
          <w:rFonts w:ascii="Times New Roman" w:hAnsi="Times New Roman" w:cs="Times New Roman"/>
          <w:b/>
          <w:color w:val="000000"/>
          <w:sz w:val="32"/>
          <w:szCs w:val="32"/>
          <w:shd w:val="clear" w:color="auto" w:fill="FFFFFF"/>
        </w:rPr>
        <w:t xml:space="preserve"> – </w:t>
      </w:r>
      <w:r w:rsidR="00655618">
        <w:rPr>
          <w:rFonts w:ascii="Times New Roman" w:hAnsi="Times New Roman" w:cs="Times New Roman"/>
          <w:b/>
          <w:color w:val="000000"/>
          <w:sz w:val="32"/>
          <w:szCs w:val="32"/>
          <w:shd w:val="clear" w:color="auto" w:fill="FFFFFF"/>
        </w:rPr>
        <w:t>14</w:t>
      </w:r>
      <w:r>
        <w:rPr>
          <w:rFonts w:ascii="Times New Roman" w:hAnsi="Times New Roman" w:cs="Times New Roman"/>
          <w:b/>
          <w:color w:val="000000"/>
          <w:sz w:val="32"/>
          <w:szCs w:val="32"/>
          <w:shd w:val="clear" w:color="auto" w:fill="FFFFFF"/>
        </w:rPr>
        <w:t xml:space="preserve"> об</w:t>
      </w:r>
      <w:r>
        <w:rPr>
          <w:rFonts w:ascii="Times New Roman" w:hAnsi="Times New Roman" w:cs="Times New Roman"/>
          <w:b/>
          <w:color w:val="000000"/>
          <w:sz w:val="32"/>
          <w:szCs w:val="32"/>
          <w:shd w:val="clear" w:color="auto" w:fill="FFFFFF"/>
        </w:rPr>
        <w:t>ъектов</w:t>
      </w:r>
      <w:r>
        <w:rPr>
          <w:rFonts w:ascii="Times New Roman" w:hAnsi="Times New Roman" w:cs="Times New Roman"/>
          <w:color w:val="000000"/>
          <w:sz w:val="32"/>
          <w:szCs w:val="32"/>
          <w:shd w:val="clear" w:color="auto" w:fill="FFFFFF"/>
        </w:rPr>
        <w:t>,</w:t>
      </w:r>
      <w:r>
        <w:rPr>
          <w:rFonts w:ascii="Times New Roman" w:hAnsi="Times New Roman" w:cs="Times New Roman"/>
          <w:color w:val="000000"/>
          <w:sz w:val="32"/>
          <w:szCs w:val="32"/>
          <w:shd w:val="clear" w:color="auto" w:fill="FFFFFF"/>
        </w:rPr>
        <w:br/>
      </w:r>
      <w:r>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lang w:val="en-US"/>
        </w:rPr>
        <w:t>III</w:t>
      </w:r>
      <w:r>
        <w:rPr>
          <w:rFonts w:ascii="Times New Roman" w:hAnsi="Times New Roman" w:cs="Times New Roman"/>
          <w:b/>
          <w:color w:val="000000"/>
          <w:sz w:val="32"/>
          <w:szCs w:val="32"/>
          <w:shd w:val="clear" w:color="auto" w:fill="FFFFFF"/>
        </w:rPr>
        <w:t xml:space="preserve"> класс</w:t>
      </w:r>
      <w:r w:rsidR="00D838B4">
        <w:rPr>
          <w:rFonts w:ascii="Times New Roman" w:hAnsi="Times New Roman" w:cs="Times New Roman"/>
          <w:b/>
          <w:color w:val="000000"/>
          <w:sz w:val="32"/>
          <w:szCs w:val="32"/>
          <w:shd w:val="clear" w:color="auto" w:fill="FFFFFF"/>
        </w:rPr>
        <w:t>а</w:t>
      </w:r>
      <w:r>
        <w:rPr>
          <w:rFonts w:ascii="Times New Roman" w:hAnsi="Times New Roman" w:cs="Times New Roman"/>
          <w:b/>
          <w:color w:val="000000"/>
          <w:sz w:val="32"/>
          <w:szCs w:val="32"/>
          <w:shd w:val="clear" w:color="auto" w:fill="FFFFFF"/>
        </w:rPr>
        <w:t xml:space="preserve"> – </w:t>
      </w:r>
      <w:r w:rsidR="00655618">
        <w:rPr>
          <w:rFonts w:ascii="Times New Roman" w:hAnsi="Times New Roman" w:cs="Times New Roman"/>
          <w:b/>
          <w:color w:val="000000"/>
          <w:sz w:val="32"/>
          <w:szCs w:val="32"/>
          <w:shd w:val="clear" w:color="auto" w:fill="FFFFFF"/>
        </w:rPr>
        <w:t>677</w:t>
      </w:r>
      <w:r>
        <w:rPr>
          <w:rFonts w:ascii="Times New Roman" w:hAnsi="Times New Roman" w:cs="Times New Roman"/>
          <w:color w:val="000000"/>
          <w:sz w:val="32"/>
          <w:szCs w:val="32"/>
          <w:shd w:val="clear" w:color="auto" w:fill="FFFFFF"/>
        </w:rPr>
        <w:t xml:space="preserve">, </w:t>
      </w:r>
      <w:r>
        <w:rPr>
          <w:rFonts w:ascii="Times New Roman" w:hAnsi="Times New Roman" w:cs="Times New Roman"/>
          <w:b/>
          <w:color w:val="000000"/>
          <w:sz w:val="32"/>
          <w:szCs w:val="32"/>
          <w:shd w:val="clear" w:color="auto" w:fill="FFFFFF"/>
          <w:lang w:val="en-US"/>
        </w:rPr>
        <w:t>IV</w:t>
      </w:r>
      <w:r>
        <w:rPr>
          <w:rFonts w:ascii="Times New Roman" w:hAnsi="Times New Roman" w:cs="Times New Roman"/>
          <w:b/>
          <w:color w:val="000000"/>
          <w:sz w:val="32"/>
          <w:szCs w:val="32"/>
          <w:shd w:val="clear" w:color="auto" w:fill="FFFFFF"/>
        </w:rPr>
        <w:t xml:space="preserve"> класс</w:t>
      </w:r>
      <w:r w:rsidR="00D838B4">
        <w:rPr>
          <w:rFonts w:ascii="Times New Roman" w:hAnsi="Times New Roman" w:cs="Times New Roman"/>
          <w:b/>
          <w:color w:val="000000"/>
          <w:sz w:val="32"/>
          <w:szCs w:val="32"/>
          <w:shd w:val="clear" w:color="auto" w:fill="FFFFFF"/>
        </w:rPr>
        <w:t>а</w:t>
      </w:r>
      <w:bookmarkStart w:id="0" w:name="_GoBack"/>
      <w:bookmarkEnd w:id="0"/>
      <w:r>
        <w:rPr>
          <w:rFonts w:ascii="Times New Roman" w:hAnsi="Times New Roman" w:cs="Times New Roman"/>
          <w:b/>
          <w:color w:val="000000"/>
          <w:sz w:val="32"/>
          <w:szCs w:val="32"/>
          <w:shd w:val="clear" w:color="auto" w:fill="FFFFFF"/>
        </w:rPr>
        <w:t xml:space="preserve"> – </w:t>
      </w:r>
      <w:r w:rsidR="00655618">
        <w:rPr>
          <w:rFonts w:ascii="Times New Roman" w:hAnsi="Times New Roman" w:cs="Times New Roman"/>
          <w:b/>
          <w:color w:val="000000"/>
          <w:sz w:val="32"/>
          <w:szCs w:val="32"/>
          <w:shd w:val="clear" w:color="auto" w:fill="FFFFFF"/>
        </w:rPr>
        <w:t>410</w:t>
      </w:r>
      <w:r>
        <w:rPr>
          <w:rFonts w:ascii="Times New Roman" w:hAnsi="Times New Roman" w:cs="Times New Roman"/>
          <w:color w:val="000000"/>
          <w:sz w:val="32"/>
          <w:szCs w:val="32"/>
          <w:shd w:val="clear" w:color="auto" w:fill="FFFFFF"/>
        </w:rPr>
        <w:t>);</w:t>
      </w:r>
    </w:p>
    <w:p w:rsidR="00C96AC5" w:rsidRDefault="00C96AC5" w:rsidP="00655618">
      <w:pPr>
        <w:pStyle w:val="ac"/>
        <w:spacing w:after="0"/>
        <w:ind w:left="0" w:firstLine="709"/>
        <w:contextualSpacing w:val="0"/>
        <w:jc w:val="both"/>
        <w:rPr>
          <w:rFonts w:ascii="Times New Roman" w:hAnsi="Times New Roman" w:cs="Times New Roman"/>
          <w:color w:val="000000"/>
          <w:sz w:val="32"/>
          <w:szCs w:val="32"/>
          <w:shd w:val="clear" w:color="auto" w:fill="FFFFFF"/>
        </w:rPr>
      </w:pPr>
    </w:p>
    <w:p w:rsidR="00C96AC5" w:rsidRDefault="00C74840" w:rsidP="00655618">
      <w:pPr>
        <w:pStyle w:val="ac"/>
        <w:spacing w:after="0"/>
        <w:ind w:left="0"/>
        <w:contextualSpacing w:val="0"/>
        <w:jc w:val="both"/>
      </w:pPr>
      <w:r>
        <w:rPr>
          <w:rFonts w:ascii="Times New Roman" w:hAnsi="Times New Roman" w:cs="Times New Roman"/>
          <w:b/>
          <w:sz w:val="32"/>
          <w:szCs w:val="32"/>
          <w:u w:val="single"/>
          <w:shd w:val="clear" w:color="auto" w:fill="FFFFFF"/>
        </w:rPr>
        <w:t>1. Аварии, несчастные случаи, инциденты.</w:t>
      </w:r>
    </w:p>
    <w:p w:rsidR="00C96AC5" w:rsidRDefault="00C96AC5" w:rsidP="00655618">
      <w:pPr>
        <w:pStyle w:val="ac"/>
        <w:spacing w:after="0"/>
        <w:ind w:left="0"/>
        <w:contextualSpacing w:val="0"/>
        <w:jc w:val="both"/>
        <w:rPr>
          <w:rFonts w:ascii="Times New Roman" w:hAnsi="Times New Roman" w:cs="Times New Roman"/>
          <w:color w:val="FF0000"/>
          <w:sz w:val="32"/>
          <w:szCs w:val="32"/>
          <w:u w:val="single"/>
          <w:shd w:val="clear" w:color="auto" w:fill="FFFFFF"/>
        </w:rPr>
      </w:pPr>
    </w:p>
    <w:p w:rsidR="00C96AC5" w:rsidRDefault="00655618" w:rsidP="00655618">
      <w:pPr>
        <w:pStyle w:val="ac"/>
        <w:spacing w:after="0"/>
        <w:ind w:left="0" w:firstLine="709"/>
        <w:contextualSpacing w:val="0"/>
        <w:jc w:val="both"/>
      </w:pPr>
      <w:r>
        <w:rPr>
          <w:rFonts w:ascii="Times New Roman" w:hAnsi="Times New Roman" w:cs="Times New Roman"/>
          <w:sz w:val="32"/>
          <w:szCs w:val="32"/>
          <w:shd w:val="clear" w:color="auto" w:fill="FFFFFF"/>
        </w:rPr>
        <w:t xml:space="preserve">В 1 квартале </w:t>
      </w:r>
      <w:r w:rsidR="00C74840">
        <w:rPr>
          <w:rFonts w:ascii="Times New Roman" w:hAnsi="Times New Roman" w:cs="Times New Roman"/>
          <w:sz w:val="32"/>
          <w:szCs w:val="32"/>
          <w:shd w:val="clear" w:color="auto" w:fill="FFFFFF"/>
        </w:rPr>
        <w:t>202</w:t>
      </w:r>
      <w:r>
        <w:rPr>
          <w:rFonts w:ascii="Times New Roman" w:hAnsi="Times New Roman" w:cs="Times New Roman"/>
          <w:sz w:val="32"/>
          <w:szCs w:val="32"/>
          <w:shd w:val="clear" w:color="auto" w:fill="FFFFFF"/>
        </w:rPr>
        <w:t>4</w:t>
      </w:r>
      <w:r w:rsidR="00C74840">
        <w:rPr>
          <w:rFonts w:ascii="Times New Roman" w:hAnsi="Times New Roman" w:cs="Times New Roman"/>
          <w:sz w:val="32"/>
          <w:szCs w:val="32"/>
          <w:shd w:val="clear" w:color="auto" w:fill="FFFFFF"/>
        </w:rPr>
        <w:t xml:space="preserve"> г. на территории Тверской области </w:t>
      </w:r>
      <w:r w:rsidR="00C74840">
        <w:rPr>
          <w:rFonts w:ascii="Times New Roman" w:hAnsi="Times New Roman" w:cs="Times New Roman"/>
          <w:sz w:val="32"/>
          <w:szCs w:val="32"/>
          <w:shd w:val="clear" w:color="auto" w:fill="FFFFFF"/>
        </w:rPr>
        <w:t>на опасных производственных объектах</w:t>
      </w:r>
      <w:r w:rsidRPr="00655618">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аварии</w:t>
      </w:r>
      <w:r>
        <w:rPr>
          <w:rFonts w:ascii="Times New Roman" w:hAnsi="Times New Roman" w:cs="Times New Roman"/>
          <w:sz w:val="32"/>
          <w:szCs w:val="32"/>
          <w:shd w:val="clear" w:color="auto" w:fill="FFFFFF"/>
        </w:rPr>
        <w:t xml:space="preserve">, несчастные случаи, инциденты </w:t>
      </w:r>
      <w:r>
        <w:rPr>
          <w:rFonts w:ascii="Times New Roman" w:hAnsi="Times New Roman" w:cs="Times New Roman"/>
          <w:sz w:val="32"/>
          <w:szCs w:val="32"/>
          <w:shd w:val="clear" w:color="auto" w:fill="FFFFFF"/>
        </w:rPr>
        <w:t>не зарегистрированы</w:t>
      </w:r>
      <w:r w:rsidR="00C74840">
        <w:rPr>
          <w:rFonts w:ascii="Times New Roman" w:hAnsi="Times New Roman" w:cs="Times New Roman"/>
          <w:sz w:val="32"/>
          <w:szCs w:val="32"/>
          <w:shd w:val="clear" w:color="auto" w:fill="FFFFFF"/>
        </w:rPr>
        <w:t xml:space="preserve">. </w:t>
      </w:r>
    </w:p>
    <w:p w:rsidR="00655618" w:rsidRDefault="00655618" w:rsidP="00655618">
      <w:pPr>
        <w:suppressAutoHyphens w:val="0"/>
        <w:spacing w:after="0"/>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Обращаю особое внимание руководителей теплоэнергетических предприятий о порядке квалификации происшествий на ОПО, связанных с повреждением котлов, сосудов, трубопроводов пара и горячей воды, и их элементов.</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w w:val="105"/>
          <w:sz w:val="32"/>
          <w:szCs w:val="32"/>
        </w:rPr>
        <w:t>В</w:t>
      </w:r>
      <w:r>
        <w:rPr>
          <w:rFonts w:ascii="Times New Roman" w:hAnsi="Times New Roman"/>
          <w:spacing w:val="80"/>
          <w:w w:val="150"/>
          <w:sz w:val="32"/>
          <w:szCs w:val="32"/>
        </w:rPr>
        <w:t xml:space="preserve"> </w:t>
      </w:r>
      <w:r>
        <w:rPr>
          <w:rFonts w:ascii="Times New Roman" w:hAnsi="Times New Roman"/>
          <w:w w:val="105"/>
          <w:sz w:val="32"/>
          <w:szCs w:val="32"/>
        </w:rPr>
        <w:t>соответствии</w:t>
      </w:r>
      <w:r>
        <w:rPr>
          <w:rFonts w:ascii="Times New Roman" w:hAnsi="Times New Roman"/>
          <w:spacing w:val="80"/>
          <w:w w:val="150"/>
          <w:sz w:val="32"/>
          <w:szCs w:val="32"/>
        </w:rPr>
        <w:t xml:space="preserve"> </w:t>
      </w:r>
      <w:r>
        <w:rPr>
          <w:rFonts w:ascii="Times New Roman" w:hAnsi="Times New Roman"/>
          <w:w w:val="105"/>
          <w:sz w:val="32"/>
          <w:szCs w:val="32"/>
        </w:rPr>
        <w:t>со</w:t>
      </w:r>
      <w:r>
        <w:rPr>
          <w:rFonts w:ascii="Times New Roman" w:hAnsi="Times New Roman"/>
          <w:spacing w:val="80"/>
          <w:w w:val="150"/>
          <w:sz w:val="32"/>
          <w:szCs w:val="32"/>
        </w:rPr>
        <w:t xml:space="preserve"> </w:t>
      </w:r>
      <w:r>
        <w:rPr>
          <w:rFonts w:ascii="Times New Roman" w:hAnsi="Times New Roman"/>
          <w:w w:val="105"/>
          <w:sz w:val="32"/>
          <w:szCs w:val="32"/>
        </w:rPr>
        <w:t>статьей</w:t>
      </w:r>
      <w:r>
        <w:rPr>
          <w:rFonts w:ascii="Times New Roman" w:hAnsi="Times New Roman"/>
          <w:spacing w:val="80"/>
          <w:w w:val="150"/>
          <w:sz w:val="32"/>
          <w:szCs w:val="32"/>
        </w:rPr>
        <w:t xml:space="preserve"> </w:t>
      </w:r>
      <w:r>
        <w:rPr>
          <w:rFonts w:ascii="Times New Roman" w:hAnsi="Times New Roman"/>
          <w:w w:val="105"/>
          <w:sz w:val="32"/>
          <w:szCs w:val="32"/>
        </w:rPr>
        <w:t>1</w:t>
      </w:r>
      <w:r>
        <w:rPr>
          <w:rFonts w:ascii="Times New Roman" w:hAnsi="Times New Roman"/>
          <w:spacing w:val="80"/>
          <w:w w:val="150"/>
          <w:sz w:val="32"/>
          <w:szCs w:val="32"/>
        </w:rPr>
        <w:t xml:space="preserve"> </w:t>
      </w:r>
      <w:r>
        <w:rPr>
          <w:rFonts w:ascii="Times New Roman" w:hAnsi="Times New Roman"/>
          <w:w w:val="105"/>
          <w:sz w:val="32"/>
          <w:szCs w:val="32"/>
        </w:rPr>
        <w:t>Федерального</w:t>
      </w:r>
      <w:r>
        <w:rPr>
          <w:rFonts w:ascii="Times New Roman" w:hAnsi="Times New Roman"/>
          <w:spacing w:val="80"/>
          <w:w w:val="150"/>
          <w:sz w:val="32"/>
          <w:szCs w:val="32"/>
        </w:rPr>
        <w:t xml:space="preserve"> </w:t>
      </w:r>
      <w:r>
        <w:rPr>
          <w:rFonts w:ascii="Times New Roman" w:hAnsi="Times New Roman"/>
          <w:w w:val="105"/>
          <w:sz w:val="32"/>
          <w:szCs w:val="32"/>
        </w:rPr>
        <w:t>закона</w:t>
      </w:r>
      <w:r>
        <w:rPr>
          <w:rFonts w:ascii="Times New Roman" w:hAnsi="Times New Roman"/>
          <w:spacing w:val="80"/>
          <w:w w:val="150"/>
          <w:sz w:val="32"/>
          <w:szCs w:val="32"/>
        </w:rPr>
        <w:br/>
      </w:r>
      <w:r>
        <w:rPr>
          <w:rFonts w:ascii="Times New Roman" w:hAnsi="Times New Roman"/>
          <w:w w:val="105"/>
          <w:sz w:val="32"/>
          <w:szCs w:val="32"/>
        </w:rPr>
        <w:t>от</w:t>
      </w:r>
      <w:r>
        <w:rPr>
          <w:rFonts w:ascii="Times New Roman" w:hAnsi="Times New Roman"/>
          <w:spacing w:val="80"/>
          <w:w w:val="150"/>
          <w:sz w:val="32"/>
          <w:szCs w:val="32"/>
        </w:rPr>
        <w:t xml:space="preserve"> </w:t>
      </w:r>
      <w:r>
        <w:rPr>
          <w:rFonts w:ascii="Times New Roman" w:hAnsi="Times New Roman"/>
          <w:w w:val="105"/>
          <w:sz w:val="32"/>
          <w:szCs w:val="32"/>
        </w:rPr>
        <w:t>21</w:t>
      </w:r>
      <w:r>
        <w:rPr>
          <w:rFonts w:ascii="Times New Roman" w:hAnsi="Times New Roman"/>
          <w:spacing w:val="80"/>
          <w:w w:val="150"/>
          <w:sz w:val="32"/>
          <w:szCs w:val="32"/>
        </w:rPr>
        <w:t xml:space="preserve"> </w:t>
      </w:r>
      <w:r>
        <w:rPr>
          <w:rFonts w:ascii="Times New Roman" w:hAnsi="Times New Roman"/>
          <w:w w:val="105"/>
          <w:sz w:val="32"/>
          <w:szCs w:val="32"/>
        </w:rPr>
        <w:t>июля 1997</w:t>
      </w:r>
      <w:r>
        <w:rPr>
          <w:rFonts w:ascii="Times New Roman" w:hAnsi="Times New Roman"/>
          <w:spacing w:val="-3"/>
          <w:w w:val="105"/>
          <w:sz w:val="32"/>
          <w:szCs w:val="32"/>
        </w:rPr>
        <w:t xml:space="preserve"> </w:t>
      </w:r>
      <w:r>
        <w:rPr>
          <w:rFonts w:ascii="Times New Roman" w:hAnsi="Times New Roman"/>
          <w:w w:val="105"/>
          <w:sz w:val="32"/>
          <w:szCs w:val="32"/>
        </w:rPr>
        <w:t>г.</w:t>
      </w:r>
      <w:r>
        <w:rPr>
          <w:rFonts w:ascii="Times New Roman" w:hAnsi="Times New Roman"/>
          <w:spacing w:val="-3"/>
          <w:w w:val="105"/>
          <w:sz w:val="32"/>
          <w:szCs w:val="32"/>
        </w:rPr>
        <w:t xml:space="preserve"> № </w:t>
      </w:r>
      <w:r>
        <w:rPr>
          <w:rFonts w:ascii="Times New Roman" w:hAnsi="Times New Roman"/>
          <w:w w:val="105"/>
          <w:sz w:val="32"/>
          <w:szCs w:val="32"/>
        </w:rPr>
        <w:t>116-ФЗ</w:t>
      </w:r>
      <w:r>
        <w:rPr>
          <w:rFonts w:ascii="Times New Roman" w:hAnsi="Times New Roman"/>
          <w:spacing w:val="-1"/>
          <w:w w:val="105"/>
          <w:sz w:val="32"/>
          <w:szCs w:val="32"/>
        </w:rPr>
        <w:t xml:space="preserve"> </w:t>
      </w:r>
      <w:r>
        <w:rPr>
          <w:rFonts w:ascii="Times New Roman" w:hAnsi="Times New Roman"/>
          <w:w w:val="105"/>
          <w:sz w:val="32"/>
          <w:szCs w:val="32"/>
        </w:rPr>
        <w:t>«О промышленной безопасности опасных производственных объектов»</w:t>
      </w:r>
      <w:r>
        <w:rPr>
          <w:rFonts w:ascii="Times New Roman" w:hAnsi="Times New Roman"/>
          <w:spacing w:val="-1"/>
          <w:w w:val="105"/>
          <w:sz w:val="32"/>
          <w:szCs w:val="32"/>
        </w:rPr>
        <w:t>:</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b/>
          <w:bCs/>
          <w:spacing w:val="-1"/>
          <w:w w:val="105"/>
          <w:sz w:val="32"/>
          <w:szCs w:val="32"/>
        </w:rPr>
        <w:t>авария</w:t>
      </w:r>
      <w:r>
        <w:rPr>
          <w:rFonts w:ascii="Times New Roman" w:hAnsi="Times New Roman"/>
          <w:spacing w:val="-1"/>
          <w:w w:val="105"/>
          <w:sz w:val="32"/>
          <w:szCs w:val="32"/>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b/>
          <w:bCs/>
          <w:w w:val="105"/>
          <w:sz w:val="32"/>
          <w:szCs w:val="32"/>
        </w:rPr>
        <w:lastRenderedPageBreak/>
        <w:t>инцидент</w:t>
      </w:r>
      <w:r>
        <w:rPr>
          <w:rFonts w:ascii="Times New Roman" w:hAnsi="Times New Roman"/>
          <w:spacing w:val="-3"/>
          <w:w w:val="105"/>
          <w:sz w:val="32"/>
          <w:szCs w:val="32"/>
        </w:rPr>
        <w:t xml:space="preserve"> </w:t>
      </w:r>
      <w:r>
        <w:rPr>
          <w:rFonts w:ascii="Times New Roman" w:hAnsi="Times New Roman"/>
          <w:w w:val="105"/>
          <w:sz w:val="32"/>
          <w:szCs w:val="32"/>
        </w:rPr>
        <w:t>-</w:t>
      </w:r>
      <w:r>
        <w:rPr>
          <w:rFonts w:ascii="Times New Roman" w:hAnsi="Times New Roman"/>
          <w:spacing w:val="-16"/>
          <w:w w:val="105"/>
          <w:sz w:val="32"/>
          <w:szCs w:val="32"/>
        </w:rPr>
        <w:t xml:space="preserve"> </w:t>
      </w:r>
      <w:r>
        <w:rPr>
          <w:rFonts w:ascii="Times New Roman" w:hAnsi="Times New Roman"/>
          <w:w w:val="105"/>
          <w:sz w:val="32"/>
          <w:szCs w:val="32"/>
        </w:rPr>
        <w:t>отказ</w:t>
      </w:r>
      <w:r>
        <w:rPr>
          <w:rFonts w:ascii="Times New Roman" w:hAnsi="Times New Roman"/>
          <w:spacing w:val="-2"/>
          <w:w w:val="105"/>
          <w:sz w:val="32"/>
          <w:szCs w:val="32"/>
        </w:rPr>
        <w:t xml:space="preserve"> </w:t>
      </w:r>
      <w:r>
        <w:rPr>
          <w:rFonts w:ascii="Times New Roman" w:hAnsi="Times New Roman"/>
          <w:w w:val="105"/>
          <w:sz w:val="32"/>
          <w:szCs w:val="32"/>
        </w:rPr>
        <w:t>или повреждение технических устройств, применяемых на опасном производственном</w:t>
      </w:r>
      <w:r>
        <w:rPr>
          <w:rFonts w:ascii="Times New Roman" w:hAnsi="Times New Roman"/>
          <w:spacing w:val="80"/>
          <w:w w:val="150"/>
          <w:sz w:val="32"/>
          <w:szCs w:val="32"/>
        </w:rPr>
        <w:t xml:space="preserve"> </w:t>
      </w:r>
      <w:r>
        <w:rPr>
          <w:rFonts w:ascii="Times New Roman" w:hAnsi="Times New Roman"/>
          <w:w w:val="105"/>
          <w:sz w:val="32"/>
          <w:szCs w:val="32"/>
        </w:rPr>
        <w:t>объекте,</w:t>
      </w:r>
      <w:r>
        <w:rPr>
          <w:rFonts w:ascii="Times New Roman" w:hAnsi="Times New Roman"/>
          <w:spacing w:val="80"/>
          <w:w w:val="150"/>
          <w:sz w:val="32"/>
          <w:szCs w:val="32"/>
        </w:rPr>
        <w:t xml:space="preserve"> </w:t>
      </w:r>
      <w:r>
        <w:rPr>
          <w:rFonts w:ascii="Times New Roman" w:hAnsi="Times New Roman"/>
          <w:w w:val="105"/>
          <w:sz w:val="32"/>
          <w:szCs w:val="32"/>
        </w:rPr>
        <w:t>отклонение</w:t>
      </w:r>
      <w:r>
        <w:rPr>
          <w:rFonts w:ascii="Times New Roman" w:hAnsi="Times New Roman"/>
          <w:spacing w:val="80"/>
          <w:w w:val="150"/>
          <w:sz w:val="32"/>
          <w:szCs w:val="32"/>
        </w:rPr>
        <w:t xml:space="preserve"> </w:t>
      </w:r>
      <w:r>
        <w:rPr>
          <w:rFonts w:ascii="Times New Roman" w:hAnsi="Times New Roman"/>
          <w:w w:val="105"/>
          <w:sz w:val="32"/>
          <w:szCs w:val="32"/>
        </w:rPr>
        <w:t>от</w:t>
      </w:r>
      <w:r>
        <w:rPr>
          <w:rFonts w:ascii="Times New Roman" w:hAnsi="Times New Roman"/>
          <w:spacing w:val="80"/>
          <w:w w:val="150"/>
          <w:sz w:val="32"/>
          <w:szCs w:val="32"/>
        </w:rPr>
        <w:t xml:space="preserve"> </w:t>
      </w:r>
      <w:r>
        <w:rPr>
          <w:rFonts w:ascii="Times New Roman" w:hAnsi="Times New Roman"/>
          <w:w w:val="105"/>
          <w:sz w:val="32"/>
          <w:szCs w:val="32"/>
        </w:rPr>
        <w:t>установленного</w:t>
      </w:r>
      <w:r>
        <w:rPr>
          <w:rFonts w:ascii="Times New Roman" w:hAnsi="Times New Roman"/>
          <w:spacing w:val="80"/>
          <w:w w:val="150"/>
          <w:sz w:val="32"/>
          <w:szCs w:val="32"/>
        </w:rPr>
        <w:t xml:space="preserve"> </w:t>
      </w:r>
      <w:r>
        <w:rPr>
          <w:rFonts w:ascii="Times New Roman" w:hAnsi="Times New Roman"/>
          <w:w w:val="105"/>
          <w:sz w:val="32"/>
          <w:szCs w:val="32"/>
        </w:rPr>
        <w:t>режима технологического процесса.</w:t>
      </w:r>
    </w:p>
    <w:p w:rsidR="00655618" w:rsidRDefault="00655618" w:rsidP="00655618">
      <w:pPr>
        <w:pStyle w:val="a8"/>
        <w:spacing w:after="0"/>
        <w:ind w:left="140" w:right="99" w:firstLine="703"/>
        <w:jc w:val="both"/>
        <w:rPr>
          <w:rFonts w:ascii="Times New Roman" w:hAnsi="Times New Roman"/>
          <w:sz w:val="32"/>
          <w:szCs w:val="32"/>
        </w:rPr>
      </w:pPr>
      <w:r>
        <w:rPr>
          <w:rFonts w:ascii="Times New Roman" w:hAnsi="Times New Roman"/>
          <w:w w:val="105"/>
          <w:sz w:val="32"/>
          <w:szCs w:val="32"/>
        </w:rPr>
        <w:t>В соответствии с пунктом 1 статьи 9 Закона о промышленной безопасности организация, эксплуатирующая опасный производственный объект, обязана:</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вести учет аварий и инцидентов на опасном производственном объекте;</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655618" w:rsidRDefault="00655618" w:rsidP="00655618">
      <w:pPr>
        <w:suppressAutoHyphens w:val="0"/>
        <w:spacing w:after="0"/>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Данная обязанность зачастую не исполняется.</w:t>
      </w:r>
    </w:p>
    <w:p w:rsidR="00C96AC5" w:rsidRDefault="00C74840" w:rsidP="00655618">
      <w:pPr>
        <w:pStyle w:val="ac"/>
        <w:spacing w:after="0"/>
        <w:ind w:left="0" w:firstLine="709"/>
        <w:contextualSpacing w:val="0"/>
        <w:jc w:val="both"/>
      </w:pPr>
      <w:r>
        <w:rPr>
          <w:rFonts w:ascii="Times New Roman" w:hAnsi="Times New Roman" w:cs="Times New Roman"/>
          <w:sz w:val="32"/>
          <w:szCs w:val="32"/>
          <w:shd w:val="clear" w:color="auto" w:fill="FFFFFF"/>
        </w:rPr>
        <w:t>В целях профилактики аварийности и травматизма еже</w:t>
      </w:r>
      <w:r>
        <w:rPr>
          <w:rFonts w:ascii="Times New Roman" w:hAnsi="Times New Roman" w:cs="Times New Roman"/>
          <w:sz w:val="32"/>
          <w:szCs w:val="32"/>
          <w:shd w:val="clear" w:color="auto" w:fill="FFFFFF"/>
        </w:rPr>
        <w:t>квартально проводится анализ производственного травматизма и аварийности на опасных производственных объектах с доведением до поднадзорных организаций. В направляемом анализе несчастных случаев со смертельным исходом, произошедших в ходе эксплуатации техни</w:t>
      </w:r>
      <w:r>
        <w:rPr>
          <w:rFonts w:ascii="Times New Roman" w:hAnsi="Times New Roman" w:cs="Times New Roman"/>
          <w:sz w:val="32"/>
          <w:szCs w:val="32"/>
          <w:shd w:val="clear" w:color="auto" w:fill="FFFFFF"/>
        </w:rPr>
        <w:t>ческих устройств, отражены рекомендуемые мероприятия по снижению количества несчастных случаев на производстве.</w:t>
      </w:r>
    </w:p>
    <w:p w:rsidR="00C96AC5" w:rsidRDefault="00C96AC5" w:rsidP="00655618">
      <w:pPr>
        <w:spacing w:after="0"/>
        <w:jc w:val="both"/>
        <w:rPr>
          <w:rFonts w:ascii="Times New Roman" w:hAnsi="Times New Roman" w:cs="Times New Roman"/>
          <w:color w:val="FF0000"/>
          <w:sz w:val="32"/>
          <w:szCs w:val="32"/>
        </w:rPr>
      </w:pPr>
    </w:p>
    <w:p w:rsidR="00C96AC5" w:rsidRDefault="00C74840" w:rsidP="00655618">
      <w:pPr>
        <w:pStyle w:val="ac"/>
        <w:spacing w:after="0"/>
        <w:ind w:left="0"/>
        <w:contextualSpacing w:val="0"/>
        <w:jc w:val="both"/>
      </w:pPr>
      <w:r>
        <w:rPr>
          <w:rFonts w:ascii="Times New Roman" w:hAnsi="Times New Roman" w:cs="Times New Roman"/>
          <w:b/>
          <w:sz w:val="32"/>
          <w:szCs w:val="32"/>
          <w:u w:val="single"/>
          <w:shd w:val="clear" w:color="auto" w:fill="FFFFFF"/>
        </w:rPr>
        <w:t>2. Проведение проверок.</w:t>
      </w:r>
    </w:p>
    <w:p w:rsidR="00C96AC5" w:rsidRDefault="00C96AC5" w:rsidP="00655618">
      <w:pPr>
        <w:pStyle w:val="ac"/>
        <w:spacing w:after="0"/>
        <w:ind w:left="0"/>
        <w:contextualSpacing w:val="0"/>
        <w:jc w:val="both"/>
        <w:rPr>
          <w:rFonts w:ascii="Times New Roman" w:hAnsi="Times New Roman" w:cs="Times New Roman"/>
          <w:sz w:val="32"/>
          <w:szCs w:val="32"/>
          <w:shd w:val="clear" w:color="auto" w:fill="FFFFFF"/>
        </w:rPr>
      </w:pPr>
    </w:p>
    <w:p w:rsidR="00C96AC5" w:rsidRDefault="00655618" w:rsidP="00655618">
      <w:pPr>
        <w:spacing w:after="0"/>
        <w:ind w:firstLine="708"/>
        <w:jc w:val="both"/>
      </w:pPr>
      <w:r>
        <w:rPr>
          <w:rFonts w:ascii="Times New Roman" w:eastAsia="Times New Roman" w:hAnsi="Times New Roman" w:cs="Times New Roman"/>
          <w:sz w:val="32"/>
          <w:szCs w:val="32"/>
          <w:lang w:eastAsia="ar-SA"/>
        </w:rPr>
        <w:t>В анализируемом</w:t>
      </w:r>
      <w:r w:rsidR="00C74840">
        <w:rPr>
          <w:rFonts w:ascii="Times New Roman" w:eastAsia="Times New Roman" w:hAnsi="Times New Roman" w:cs="Times New Roman"/>
          <w:sz w:val="32"/>
          <w:szCs w:val="32"/>
          <w:lang w:eastAsia="ar-SA"/>
        </w:rPr>
        <w:t xml:space="preserve"> период</w:t>
      </w:r>
      <w:r>
        <w:rPr>
          <w:rFonts w:ascii="Times New Roman" w:eastAsia="Times New Roman" w:hAnsi="Times New Roman" w:cs="Times New Roman"/>
          <w:sz w:val="32"/>
          <w:szCs w:val="32"/>
          <w:lang w:eastAsia="ar-SA"/>
        </w:rPr>
        <w:t>е</w:t>
      </w:r>
      <w:r w:rsidR="00C74840">
        <w:rPr>
          <w:rFonts w:ascii="Times New Roman" w:eastAsia="Times New Roman" w:hAnsi="Times New Roman" w:cs="Times New Roman"/>
          <w:sz w:val="32"/>
          <w:szCs w:val="32"/>
          <w:lang w:eastAsia="ar-SA"/>
        </w:rPr>
        <w:t xml:space="preserve"> отделом общего промышленного надзора по Тверской области проведено 2 плановых и </w:t>
      </w:r>
      <w:r>
        <w:rPr>
          <w:rFonts w:ascii="Times New Roman" w:eastAsia="Times New Roman" w:hAnsi="Times New Roman" w:cs="Times New Roman"/>
          <w:sz w:val="32"/>
          <w:szCs w:val="32"/>
          <w:lang w:eastAsia="ar-SA"/>
        </w:rPr>
        <w:t>4</w:t>
      </w:r>
      <w:r w:rsidR="00C74840">
        <w:rPr>
          <w:rFonts w:ascii="Times New Roman" w:eastAsia="Times New Roman" w:hAnsi="Times New Roman" w:cs="Times New Roman"/>
          <w:sz w:val="32"/>
          <w:szCs w:val="32"/>
          <w:lang w:eastAsia="ar-SA"/>
        </w:rPr>
        <w:t xml:space="preserve"> внеплановых проверок выполнения поднадзорными организациями требований промышленной безопасности, </w:t>
      </w:r>
      <w:r>
        <w:rPr>
          <w:rFonts w:ascii="Times New Roman" w:eastAsia="Times New Roman" w:hAnsi="Times New Roman" w:cs="Times New Roman"/>
          <w:sz w:val="32"/>
          <w:szCs w:val="32"/>
          <w:lang w:eastAsia="ar-SA"/>
        </w:rPr>
        <w:t>58</w:t>
      </w:r>
      <w:r w:rsidR="00C74840">
        <w:rPr>
          <w:rFonts w:ascii="Times New Roman" w:eastAsia="Times New Roman" w:hAnsi="Times New Roman" w:cs="Times New Roman"/>
          <w:sz w:val="32"/>
          <w:szCs w:val="32"/>
          <w:lang w:eastAsia="ar-SA"/>
        </w:rPr>
        <w:t xml:space="preserve"> пров</w:t>
      </w:r>
      <w:r w:rsidR="00C74840">
        <w:rPr>
          <w:rFonts w:ascii="Times New Roman" w:eastAsia="Times New Roman" w:hAnsi="Times New Roman" w:cs="Times New Roman"/>
          <w:sz w:val="32"/>
          <w:szCs w:val="32"/>
          <w:lang w:eastAsia="ar-SA"/>
        </w:rPr>
        <w:t xml:space="preserve">ерок соблюдения поднадзорными организациями </w:t>
      </w:r>
      <w:r w:rsidR="00C74840">
        <w:rPr>
          <w:rFonts w:ascii="Times New Roman" w:eastAsia="Times New Roman" w:hAnsi="Times New Roman" w:cs="Times New Roman"/>
          <w:sz w:val="32"/>
          <w:szCs w:val="32"/>
          <w:lang w:eastAsia="ar-SA"/>
        </w:rPr>
        <w:lastRenderedPageBreak/>
        <w:t>технических регламентов, 1</w:t>
      </w:r>
      <w:r>
        <w:rPr>
          <w:rFonts w:ascii="Times New Roman" w:eastAsia="Times New Roman" w:hAnsi="Times New Roman" w:cs="Times New Roman"/>
          <w:sz w:val="32"/>
          <w:szCs w:val="32"/>
          <w:lang w:eastAsia="ar-SA"/>
        </w:rPr>
        <w:t>1</w:t>
      </w:r>
      <w:r w:rsidR="00C74840">
        <w:rPr>
          <w:rFonts w:ascii="Times New Roman" w:eastAsia="Times New Roman" w:hAnsi="Times New Roman" w:cs="Times New Roman"/>
          <w:sz w:val="32"/>
          <w:szCs w:val="32"/>
          <w:lang w:eastAsia="ar-SA"/>
        </w:rPr>
        <w:t xml:space="preserve"> проверок лицензионных требований соискателей лицензии</w:t>
      </w:r>
      <w:r>
        <w:rPr>
          <w:rFonts w:ascii="Times New Roman" w:eastAsia="Times New Roman" w:hAnsi="Times New Roman" w:cs="Times New Roman"/>
          <w:sz w:val="32"/>
          <w:szCs w:val="32"/>
          <w:lang w:eastAsia="ar-SA"/>
        </w:rPr>
        <w:t xml:space="preserve"> и лицензиатов</w:t>
      </w:r>
      <w:r w:rsidR="00C74840">
        <w:rPr>
          <w:rFonts w:ascii="Times New Roman" w:eastAsia="Times New Roman" w:hAnsi="Times New Roman" w:cs="Times New Roman"/>
          <w:sz w:val="32"/>
          <w:szCs w:val="32"/>
          <w:lang w:eastAsia="ar-SA"/>
        </w:rPr>
        <w:t>.</w:t>
      </w:r>
    </w:p>
    <w:p w:rsidR="00C96AC5" w:rsidRDefault="00C74840" w:rsidP="00655618">
      <w:pPr>
        <w:spacing w:after="0"/>
        <w:ind w:firstLine="567"/>
        <w:jc w:val="both"/>
        <w:rPr>
          <w:rFonts w:ascii="Times New Roman" w:eastAsia="Times New Roman" w:hAnsi="Times New Roman"/>
          <w:color w:val="000000"/>
          <w:sz w:val="32"/>
          <w:szCs w:val="32"/>
          <w:lang w:eastAsia="ar-SA"/>
        </w:rPr>
      </w:pPr>
      <w:r>
        <w:rPr>
          <w:rFonts w:ascii="Times New Roman" w:eastAsia="Times New Roman" w:hAnsi="Times New Roman"/>
          <w:color w:val="000000"/>
          <w:sz w:val="32"/>
          <w:szCs w:val="32"/>
          <w:lang w:eastAsia="ar-SA"/>
        </w:rPr>
        <w:t>Количество плановых проверок, по результатам которых выявлено нарушения, составляет 100% от общего количества проведенных план</w:t>
      </w:r>
      <w:r>
        <w:rPr>
          <w:rFonts w:ascii="Times New Roman" w:eastAsia="Times New Roman" w:hAnsi="Times New Roman"/>
          <w:color w:val="000000"/>
          <w:sz w:val="32"/>
          <w:szCs w:val="32"/>
          <w:lang w:eastAsia="ar-SA"/>
        </w:rPr>
        <w:t>овых проверок</w:t>
      </w:r>
      <w:r>
        <w:rPr>
          <w:rFonts w:ascii="Times New Roman" w:eastAsia="Times New Roman" w:hAnsi="Times New Roman"/>
          <w:color w:val="000000"/>
          <w:sz w:val="32"/>
          <w:szCs w:val="32"/>
          <w:lang w:eastAsia="ar-SA"/>
        </w:rPr>
        <w:t xml:space="preserve">. </w:t>
      </w:r>
    </w:p>
    <w:p w:rsidR="00C96AC5" w:rsidRDefault="00655618" w:rsidP="00655618">
      <w:pPr>
        <w:spacing w:after="0"/>
        <w:ind w:firstLine="567"/>
        <w:jc w:val="both"/>
      </w:pPr>
      <w:r>
        <w:rPr>
          <w:rFonts w:ascii="Times New Roman" w:eastAsia="Times New Roman" w:hAnsi="Times New Roman"/>
          <w:color w:val="000000"/>
          <w:sz w:val="32"/>
          <w:szCs w:val="32"/>
          <w:lang w:eastAsia="ar-SA"/>
        </w:rPr>
        <w:t xml:space="preserve">Всего в 1 квартале 2024 года </w:t>
      </w:r>
      <w:r w:rsidR="00C74840">
        <w:rPr>
          <w:rFonts w:ascii="Times New Roman" w:eastAsia="Times New Roman" w:hAnsi="Times New Roman"/>
          <w:color w:val="000000"/>
          <w:sz w:val="32"/>
          <w:szCs w:val="32"/>
          <w:lang w:eastAsia="ar-SA"/>
        </w:rPr>
        <w:t xml:space="preserve">выявлено </w:t>
      </w:r>
      <w:r>
        <w:rPr>
          <w:rFonts w:ascii="Times New Roman" w:eastAsia="Times New Roman" w:hAnsi="Times New Roman"/>
          <w:color w:val="000000"/>
          <w:sz w:val="32"/>
          <w:szCs w:val="32"/>
          <w:lang w:eastAsia="ar-SA"/>
        </w:rPr>
        <w:t>936</w:t>
      </w:r>
      <w:r w:rsidR="00C74840">
        <w:rPr>
          <w:rFonts w:ascii="Times New Roman" w:eastAsia="Times New Roman" w:hAnsi="Times New Roman"/>
          <w:color w:val="000000"/>
          <w:sz w:val="32"/>
          <w:szCs w:val="32"/>
          <w:lang w:eastAsia="ar-SA"/>
        </w:rPr>
        <w:t xml:space="preserve"> нарушений</w:t>
      </w:r>
      <w:r>
        <w:rPr>
          <w:rFonts w:ascii="Times New Roman" w:eastAsia="Times New Roman" w:hAnsi="Times New Roman"/>
          <w:color w:val="000000"/>
          <w:sz w:val="32"/>
          <w:szCs w:val="32"/>
          <w:lang w:eastAsia="ar-SA"/>
        </w:rPr>
        <w:t xml:space="preserve">, </w:t>
      </w:r>
      <w:r w:rsidR="00C74840">
        <w:rPr>
          <w:rFonts w:ascii="Times New Roman" w:eastAsia="Times New Roman" w:hAnsi="Times New Roman"/>
          <w:color w:val="000000"/>
          <w:sz w:val="32"/>
          <w:szCs w:val="32"/>
          <w:lang w:eastAsia="ar-SA"/>
        </w:rPr>
        <w:t xml:space="preserve">наложено 14 административных </w:t>
      </w:r>
      <w:r w:rsidR="0088617A">
        <w:rPr>
          <w:rFonts w:ascii="Times New Roman" w:eastAsia="Times New Roman" w:hAnsi="Times New Roman"/>
          <w:color w:val="000000"/>
          <w:sz w:val="32"/>
          <w:szCs w:val="32"/>
          <w:lang w:eastAsia="ar-SA"/>
        </w:rPr>
        <w:t xml:space="preserve">наказаний, в том числе 7 </w:t>
      </w:r>
      <w:r w:rsidR="00C74840">
        <w:rPr>
          <w:rFonts w:ascii="Times New Roman" w:eastAsia="Times New Roman" w:hAnsi="Times New Roman"/>
          <w:color w:val="000000"/>
          <w:sz w:val="32"/>
          <w:szCs w:val="32"/>
          <w:lang w:eastAsia="ar-SA"/>
        </w:rPr>
        <w:t xml:space="preserve">штрафов на общую сумму </w:t>
      </w:r>
      <w:r w:rsidR="0088617A">
        <w:rPr>
          <w:rFonts w:ascii="Times New Roman" w:eastAsia="Times New Roman" w:hAnsi="Times New Roman"/>
          <w:color w:val="000000"/>
          <w:sz w:val="32"/>
          <w:szCs w:val="32"/>
          <w:lang w:eastAsia="ar-SA"/>
        </w:rPr>
        <w:t>692</w:t>
      </w:r>
      <w:r w:rsidR="00C74840">
        <w:rPr>
          <w:rFonts w:ascii="Times New Roman" w:eastAsia="Times New Roman" w:hAnsi="Times New Roman"/>
          <w:color w:val="000000"/>
          <w:sz w:val="32"/>
          <w:szCs w:val="32"/>
          <w:lang w:eastAsia="ar-SA"/>
        </w:rPr>
        <w:t xml:space="preserve"> тыс. </w:t>
      </w:r>
      <w:r w:rsidR="0088617A">
        <w:rPr>
          <w:rFonts w:ascii="Times New Roman" w:eastAsia="Times New Roman" w:hAnsi="Times New Roman"/>
          <w:sz w:val="32"/>
          <w:szCs w:val="32"/>
          <w:lang w:eastAsia="ar-SA"/>
        </w:rPr>
        <w:t>руб.</w:t>
      </w:r>
      <w:r w:rsidR="00C74840">
        <w:rPr>
          <w:rFonts w:ascii="Times New Roman" w:eastAsia="Times New Roman" w:hAnsi="Times New Roman"/>
          <w:color w:val="000000"/>
          <w:sz w:val="32"/>
          <w:szCs w:val="32"/>
          <w:lang w:eastAsia="ar-SA"/>
        </w:rPr>
        <w:t xml:space="preserve"> </w:t>
      </w:r>
    </w:p>
    <w:p w:rsidR="00C96AC5" w:rsidRDefault="00C96AC5" w:rsidP="00655618">
      <w:pPr>
        <w:spacing w:after="0"/>
        <w:ind w:firstLine="567"/>
        <w:jc w:val="both"/>
        <w:rPr>
          <w:rFonts w:ascii="Times New Roman" w:hAnsi="Times New Roman" w:cs="Times New Roman"/>
          <w:b/>
          <w:color w:val="FF0000"/>
          <w:sz w:val="32"/>
          <w:szCs w:val="32"/>
          <w:highlight w:val="yellow"/>
        </w:rPr>
      </w:pPr>
    </w:p>
    <w:p w:rsidR="00C96AC5" w:rsidRDefault="0088617A" w:rsidP="00655618">
      <w:pPr>
        <w:pStyle w:val="ac"/>
        <w:spacing w:after="0"/>
        <w:ind w:left="0"/>
        <w:contextualSpacing w:val="0"/>
        <w:jc w:val="both"/>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3. </w:t>
      </w:r>
      <w:r w:rsidR="00C74840">
        <w:rPr>
          <w:rFonts w:ascii="Times New Roman" w:hAnsi="Times New Roman" w:cs="Times New Roman"/>
          <w:b/>
          <w:sz w:val="32"/>
          <w:szCs w:val="32"/>
          <w:shd w:val="clear" w:color="auto" w:fill="FFFFFF"/>
        </w:rPr>
        <w:t>Показатели работы</w:t>
      </w:r>
      <w:r w:rsidR="00C74840">
        <w:rPr>
          <w:rFonts w:ascii="Times New Roman" w:hAnsi="Times New Roman" w:cs="Times New Roman"/>
          <w:b/>
          <w:sz w:val="32"/>
          <w:szCs w:val="32"/>
          <w:shd w:val="clear" w:color="auto" w:fill="FFFFFF"/>
        </w:rPr>
        <w:t>:</w:t>
      </w:r>
    </w:p>
    <w:p w:rsidR="0088617A" w:rsidRDefault="0088617A" w:rsidP="00655618">
      <w:pPr>
        <w:pStyle w:val="ac"/>
        <w:spacing w:after="0"/>
        <w:ind w:left="0"/>
        <w:contextualSpacing w:val="0"/>
        <w:jc w:val="both"/>
      </w:pPr>
    </w:p>
    <w:p w:rsidR="00C96AC5" w:rsidRDefault="00C74840" w:rsidP="0088617A">
      <w:pPr>
        <w:numPr>
          <w:ilvl w:val="0"/>
          <w:numId w:val="2"/>
        </w:numPr>
        <w:spacing w:after="0"/>
        <w:ind w:left="0" w:firstLine="567"/>
        <w:jc w:val="both"/>
      </w:pPr>
      <w:r>
        <w:rPr>
          <w:rFonts w:ascii="Times New Roman" w:eastAsia="Times New Roman" w:hAnsi="Times New Roman"/>
          <w:color w:val="000000"/>
          <w:sz w:val="32"/>
          <w:szCs w:val="32"/>
          <w:lang w:eastAsia="ar-SA"/>
        </w:rPr>
        <w:t xml:space="preserve">Результативность надзора в области промышленной безопасности (количество выявленных нарушений, отнесенное к количеству проведенных </w:t>
      </w:r>
      <w:r w:rsidR="0088617A">
        <w:rPr>
          <w:rFonts w:ascii="Times New Roman" w:eastAsia="Times New Roman" w:hAnsi="Times New Roman"/>
          <w:color w:val="000000"/>
          <w:sz w:val="32"/>
          <w:szCs w:val="32"/>
          <w:lang w:eastAsia="ar-SA"/>
        </w:rPr>
        <w:t>контрольных мероприятий</w:t>
      </w:r>
      <w:r>
        <w:rPr>
          <w:rFonts w:ascii="Times New Roman" w:eastAsia="Times New Roman" w:hAnsi="Times New Roman"/>
          <w:color w:val="000000"/>
          <w:sz w:val="32"/>
          <w:szCs w:val="32"/>
          <w:lang w:eastAsia="ar-SA"/>
        </w:rPr>
        <w:t xml:space="preserve">) </w:t>
      </w:r>
      <w:r>
        <w:rPr>
          <w:rFonts w:ascii="Times New Roman" w:eastAsia="Times New Roman" w:hAnsi="Times New Roman"/>
          <w:color w:val="000000"/>
          <w:sz w:val="32"/>
          <w:szCs w:val="32"/>
          <w:lang w:eastAsia="ar-SA"/>
        </w:rPr>
        <w:t xml:space="preserve">составляет </w:t>
      </w:r>
      <w:r w:rsidR="0088617A">
        <w:rPr>
          <w:rFonts w:ascii="Times New Roman" w:eastAsia="Times New Roman" w:hAnsi="Times New Roman"/>
          <w:color w:val="000000"/>
          <w:sz w:val="32"/>
          <w:szCs w:val="32"/>
          <w:lang w:eastAsia="ar-SA"/>
        </w:rPr>
        <w:t>8,7</w:t>
      </w:r>
      <w:r>
        <w:rPr>
          <w:rFonts w:ascii="Times New Roman" w:eastAsia="Times New Roman" w:hAnsi="Times New Roman"/>
          <w:color w:val="000000"/>
          <w:sz w:val="32"/>
          <w:szCs w:val="32"/>
          <w:lang w:eastAsia="ar-SA"/>
        </w:rPr>
        <w:t xml:space="preserve"> нарушения на одно </w:t>
      </w:r>
      <w:r w:rsidR="0088617A">
        <w:rPr>
          <w:rFonts w:ascii="Times New Roman" w:eastAsia="Times New Roman" w:hAnsi="Times New Roman"/>
          <w:color w:val="000000"/>
          <w:sz w:val="32"/>
          <w:szCs w:val="32"/>
          <w:lang w:eastAsia="ar-SA"/>
        </w:rPr>
        <w:t>мероприятие</w:t>
      </w:r>
      <w:r>
        <w:rPr>
          <w:rFonts w:ascii="Times New Roman" w:eastAsia="Times New Roman" w:hAnsi="Times New Roman"/>
          <w:color w:val="000000"/>
          <w:sz w:val="32"/>
          <w:szCs w:val="32"/>
          <w:lang w:eastAsia="ar-SA"/>
        </w:rPr>
        <w:t xml:space="preserve">. </w:t>
      </w:r>
    </w:p>
    <w:p w:rsidR="00C96AC5" w:rsidRDefault="00C74840" w:rsidP="0088617A">
      <w:pPr>
        <w:numPr>
          <w:ilvl w:val="0"/>
          <w:numId w:val="2"/>
        </w:numPr>
        <w:spacing w:after="0"/>
        <w:ind w:left="0" w:firstLine="567"/>
        <w:jc w:val="both"/>
      </w:pPr>
      <w:r>
        <w:rPr>
          <w:rFonts w:ascii="Times New Roman" w:eastAsia="Times New Roman" w:hAnsi="Times New Roman" w:cs="Times New Roman"/>
          <w:color w:val="000000"/>
          <w:sz w:val="32"/>
          <w:szCs w:val="32"/>
          <w:shd w:val="clear" w:color="auto" w:fill="FFFFFF"/>
          <w:lang w:eastAsia="ar-SA"/>
        </w:rPr>
        <w:t>Уровень</w:t>
      </w:r>
      <w:r>
        <w:rPr>
          <w:rFonts w:ascii="Times New Roman" w:eastAsia="Times New Roman" w:hAnsi="Times New Roman" w:cs="Times New Roman"/>
          <w:color w:val="000000"/>
          <w:sz w:val="32"/>
          <w:szCs w:val="32"/>
          <w:shd w:val="clear" w:color="auto" w:fill="FFFFFF"/>
          <w:lang w:eastAsia="ar-SA"/>
        </w:rPr>
        <w:t xml:space="preserve"> требовательности (число выявленных нарушений к количеству административных наказаний) составил </w:t>
      </w:r>
      <w:r w:rsidR="0088617A">
        <w:rPr>
          <w:rFonts w:ascii="Times New Roman" w:eastAsia="Times New Roman" w:hAnsi="Times New Roman" w:cs="Times New Roman"/>
          <w:color w:val="000000"/>
          <w:sz w:val="32"/>
          <w:szCs w:val="32"/>
          <w:shd w:val="clear" w:color="auto" w:fill="FFFFFF"/>
          <w:lang w:eastAsia="ar-SA"/>
        </w:rPr>
        <w:t>22</w:t>
      </w:r>
      <w:r>
        <w:rPr>
          <w:rFonts w:ascii="Times New Roman" w:eastAsia="Times New Roman" w:hAnsi="Times New Roman" w:cs="Times New Roman"/>
          <w:color w:val="000000"/>
          <w:sz w:val="32"/>
          <w:szCs w:val="32"/>
          <w:shd w:val="clear" w:color="auto" w:fill="FFFFFF"/>
          <w:lang w:eastAsia="ar-SA"/>
        </w:rPr>
        <w:t xml:space="preserve"> нарушени</w:t>
      </w:r>
      <w:r w:rsidR="0088617A">
        <w:rPr>
          <w:rFonts w:ascii="Times New Roman" w:eastAsia="Times New Roman" w:hAnsi="Times New Roman" w:cs="Times New Roman"/>
          <w:color w:val="000000"/>
          <w:sz w:val="32"/>
          <w:szCs w:val="32"/>
          <w:shd w:val="clear" w:color="auto" w:fill="FFFFFF"/>
          <w:lang w:eastAsia="ar-SA"/>
        </w:rPr>
        <w:t>я</w:t>
      </w:r>
      <w:r>
        <w:rPr>
          <w:rFonts w:ascii="Times New Roman" w:eastAsia="Times New Roman" w:hAnsi="Times New Roman" w:cs="Times New Roman"/>
          <w:color w:val="000000"/>
          <w:sz w:val="32"/>
          <w:szCs w:val="32"/>
          <w:shd w:val="clear" w:color="auto" w:fill="FFFFFF"/>
          <w:lang w:eastAsia="ar-SA"/>
        </w:rPr>
        <w:t xml:space="preserve"> (в 202</w:t>
      </w:r>
      <w:r w:rsidR="0088617A">
        <w:rPr>
          <w:rFonts w:ascii="Times New Roman" w:eastAsia="Times New Roman" w:hAnsi="Times New Roman" w:cs="Times New Roman"/>
          <w:color w:val="000000"/>
          <w:sz w:val="32"/>
          <w:szCs w:val="32"/>
          <w:shd w:val="clear" w:color="auto" w:fill="FFFFFF"/>
          <w:lang w:eastAsia="ar-SA"/>
        </w:rPr>
        <w:t>3</w:t>
      </w:r>
      <w:r>
        <w:rPr>
          <w:rFonts w:ascii="Times New Roman" w:eastAsia="Times New Roman" w:hAnsi="Times New Roman" w:cs="Times New Roman"/>
          <w:color w:val="000000"/>
          <w:sz w:val="32"/>
          <w:szCs w:val="32"/>
          <w:shd w:val="clear" w:color="auto" w:fill="FFFFFF"/>
          <w:lang w:eastAsia="ar-SA"/>
        </w:rPr>
        <w:t xml:space="preserve"> г. – </w:t>
      </w:r>
      <w:r w:rsidR="0088617A">
        <w:rPr>
          <w:rFonts w:ascii="Times New Roman" w:eastAsia="Times New Roman" w:hAnsi="Times New Roman" w:cs="Times New Roman"/>
          <w:color w:val="000000"/>
          <w:sz w:val="32"/>
          <w:szCs w:val="32"/>
          <w:shd w:val="clear" w:color="auto" w:fill="FFFFFF"/>
          <w:lang w:eastAsia="ar-SA"/>
        </w:rPr>
        <w:t>1,6</w:t>
      </w:r>
      <w:r>
        <w:rPr>
          <w:rFonts w:ascii="Times New Roman" w:eastAsia="Times New Roman" w:hAnsi="Times New Roman" w:cs="Times New Roman"/>
          <w:color w:val="000000"/>
          <w:sz w:val="32"/>
          <w:szCs w:val="32"/>
          <w:shd w:val="clear" w:color="auto" w:fill="FFFFFF"/>
          <w:lang w:eastAsia="ar-SA"/>
        </w:rPr>
        <w:t>).</w:t>
      </w:r>
    </w:p>
    <w:p w:rsidR="00C96AC5" w:rsidRDefault="00C96AC5" w:rsidP="00655618">
      <w:pPr>
        <w:spacing w:after="0"/>
        <w:ind w:left="709"/>
        <w:jc w:val="both"/>
        <w:rPr>
          <w:rFonts w:ascii="Times New Roman" w:hAnsi="Times New Roman" w:cs="Times New Roman"/>
          <w:b/>
          <w:sz w:val="32"/>
          <w:szCs w:val="32"/>
          <w:highlight w:val="yellow"/>
        </w:rPr>
      </w:pPr>
    </w:p>
    <w:p w:rsidR="003D1D53" w:rsidRDefault="003D1D53" w:rsidP="003D1D53">
      <w:pPr>
        <w:spacing w:after="0"/>
        <w:jc w:val="both"/>
        <w:rPr>
          <w:rFonts w:ascii="Times New Roman" w:hAnsi="Times New Roman" w:cs="Times New Roman"/>
          <w:b/>
          <w:sz w:val="32"/>
          <w:szCs w:val="32"/>
        </w:rPr>
      </w:pPr>
      <w:r w:rsidRPr="003D1D53">
        <w:rPr>
          <w:rFonts w:ascii="Times New Roman" w:hAnsi="Times New Roman" w:cs="Times New Roman"/>
          <w:b/>
          <w:sz w:val="32"/>
          <w:szCs w:val="32"/>
        </w:rPr>
        <w:t xml:space="preserve">4. </w:t>
      </w:r>
      <w:r w:rsidR="00CB3FBD">
        <w:rPr>
          <w:rFonts w:ascii="Times New Roman" w:hAnsi="Times New Roman" w:cs="Times New Roman"/>
          <w:b/>
          <w:sz w:val="32"/>
          <w:szCs w:val="32"/>
        </w:rPr>
        <w:t>Работа с организациями, эксплуатирующими ОПО без лицензии:</w:t>
      </w:r>
    </w:p>
    <w:p w:rsidR="00CB3FBD" w:rsidRPr="003D1D53" w:rsidRDefault="00CB3FBD" w:rsidP="003D1D53">
      <w:pPr>
        <w:spacing w:after="0"/>
        <w:jc w:val="both"/>
        <w:rPr>
          <w:rFonts w:ascii="Times New Roman" w:hAnsi="Times New Roman" w:cs="Times New Roman"/>
          <w:b/>
          <w:sz w:val="32"/>
          <w:szCs w:val="32"/>
        </w:rPr>
      </w:pPr>
    </w:p>
    <w:p w:rsidR="00C96AC5" w:rsidRDefault="00DE57B0" w:rsidP="00655618">
      <w:pPr>
        <w:spacing w:after="0"/>
        <w:ind w:firstLine="709"/>
        <w:jc w:val="both"/>
        <w:rPr>
          <w:rFonts w:ascii="Times New Roman" w:hAnsi="Times New Roman" w:cs="Times New Roman"/>
          <w:b/>
          <w:sz w:val="32"/>
          <w:szCs w:val="32"/>
        </w:rPr>
      </w:pPr>
      <w:r>
        <w:rPr>
          <w:rFonts w:ascii="Times New Roman" w:eastAsia="Times New Roman" w:hAnsi="Times New Roman" w:cs="Times New Roman"/>
          <w:color w:val="000000"/>
          <w:sz w:val="32"/>
          <w:szCs w:val="32"/>
          <w:lang w:eastAsia="ru-RU"/>
        </w:rPr>
        <w:t>Основным</w:t>
      </w:r>
      <w:r>
        <w:rPr>
          <w:rFonts w:ascii="Times New Roman" w:eastAsia="Times New Roman" w:hAnsi="Times New Roman" w:cs="Times New Roman"/>
          <w:color w:val="000000"/>
          <w:sz w:val="32"/>
          <w:szCs w:val="32"/>
          <w:lang w:eastAsia="ru-RU"/>
        </w:rPr>
        <w:t xml:space="preserve"> требованием промышленной безопасности, соблюдение которого направлено на обеспечение безопасной эксплуатации опасных производственных объектов, является наличие лицензии на эксплуатацию взрывопожароопасных и химически опасных производственных объектов</w:t>
      </w:r>
      <w:r>
        <w:rPr>
          <w:rFonts w:ascii="Times New Roman" w:eastAsia="Times New Roman" w:hAnsi="Times New Roman" w:cs="Times New Roman"/>
          <w:color w:val="000000"/>
          <w:sz w:val="32"/>
          <w:szCs w:val="32"/>
          <w:lang w:eastAsia="ru-RU"/>
        </w:rPr>
        <w:br/>
        <w:t>I, II и III классов опасности.</w:t>
      </w:r>
    </w:p>
    <w:p w:rsidR="00C96AC5" w:rsidRPr="002539C7" w:rsidRDefault="002539C7" w:rsidP="002539C7">
      <w:pPr>
        <w:spacing w:after="0"/>
        <w:ind w:firstLine="709"/>
        <w:jc w:val="both"/>
      </w:pPr>
      <w:r>
        <w:rPr>
          <w:rFonts w:ascii="Times New Roman" w:hAnsi="Times New Roman" w:cs="Times New Roman"/>
          <w:sz w:val="32"/>
          <w:szCs w:val="32"/>
        </w:rPr>
        <w:t>Управлением</w:t>
      </w:r>
      <w:r w:rsidR="00C74840" w:rsidRPr="002539C7">
        <w:rPr>
          <w:rFonts w:ascii="Times New Roman" w:hAnsi="Times New Roman" w:cs="Times New Roman"/>
          <w:sz w:val="32"/>
          <w:szCs w:val="32"/>
        </w:rPr>
        <w:t xml:space="preserve"> приняты следующие меры, направленные на получение организациями соответствующей лицензии</w:t>
      </w:r>
      <w:r>
        <w:rPr>
          <w:rFonts w:ascii="Times New Roman" w:hAnsi="Times New Roman" w:cs="Times New Roman"/>
          <w:sz w:val="32"/>
          <w:szCs w:val="32"/>
        </w:rPr>
        <w:t>:</w:t>
      </w:r>
    </w:p>
    <w:p w:rsidR="00C96AC5" w:rsidRDefault="00C74840" w:rsidP="00655618">
      <w:pPr>
        <w:spacing w:after="0"/>
        <w:ind w:firstLine="709"/>
        <w:jc w:val="both"/>
      </w:pPr>
      <w:r>
        <w:rPr>
          <w:rFonts w:ascii="Times New Roman" w:hAnsi="Times New Roman" w:cs="Times New Roman"/>
          <w:sz w:val="32"/>
          <w:szCs w:val="32"/>
        </w:rPr>
        <w:t xml:space="preserve">– </w:t>
      </w:r>
      <w:r>
        <w:rPr>
          <w:rFonts w:ascii="Times New Roman" w:hAnsi="Times New Roman" w:cs="Times New Roman"/>
          <w:sz w:val="32"/>
          <w:szCs w:val="32"/>
        </w:rPr>
        <w:t xml:space="preserve">в адрес предприятий, эксплуатирующих ОПО без </w:t>
      </w:r>
      <w:proofErr w:type="gramStart"/>
      <w:r>
        <w:rPr>
          <w:rFonts w:ascii="Times New Roman" w:hAnsi="Times New Roman" w:cs="Times New Roman"/>
          <w:sz w:val="32"/>
          <w:szCs w:val="32"/>
        </w:rPr>
        <w:t xml:space="preserve">лицензии,  </w:t>
      </w:r>
      <w:r w:rsidR="00DE57B0">
        <w:rPr>
          <w:rFonts w:ascii="Times New Roman" w:hAnsi="Times New Roman" w:cs="Times New Roman"/>
          <w:sz w:val="32"/>
          <w:szCs w:val="32"/>
        </w:rPr>
        <w:t>направлены</w:t>
      </w:r>
      <w:proofErr w:type="gramEnd"/>
      <w:r>
        <w:rPr>
          <w:rFonts w:ascii="Times New Roman" w:hAnsi="Times New Roman" w:cs="Times New Roman"/>
          <w:sz w:val="32"/>
          <w:szCs w:val="32"/>
        </w:rPr>
        <w:t xml:space="preserve"> </w:t>
      </w:r>
      <w:r>
        <w:rPr>
          <w:rFonts w:ascii="Times New Roman" w:hAnsi="Times New Roman" w:cs="Times New Roman"/>
          <w:b/>
          <w:sz w:val="32"/>
          <w:szCs w:val="32"/>
        </w:rPr>
        <w:t>предостережения</w:t>
      </w:r>
      <w:r>
        <w:rPr>
          <w:rFonts w:ascii="Times New Roman" w:hAnsi="Times New Roman" w:cs="Times New Roman"/>
          <w:sz w:val="32"/>
          <w:szCs w:val="32"/>
        </w:rPr>
        <w:t xml:space="preserve"> о недопустимости нарушения обязательных требований;</w:t>
      </w:r>
    </w:p>
    <w:p w:rsidR="00C96AC5" w:rsidRDefault="00C74840" w:rsidP="0065561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w:t>
      </w:r>
      <w:r w:rsidR="00DE57B0">
        <w:rPr>
          <w:rFonts w:ascii="Times New Roman" w:hAnsi="Times New Roman" w:cs="Times New Roman"/>
          <w:sz w:val="32"/>
          <w:szCs w:val="32"/>
        </w:rPr>
        <w:t xml:space="preserve">в случае непринятия мер </w:t>
      </w:r>
      <w:r>
        <w:rPr>
          <w:rFonts w:ascii="Times New Roman" w:hAnsi="Times New Roman" w:cs="Times New Roman"/>
          <w:sz w:val="32"/>
          <w:szCs w:val="32"/>
        </w:rPr>
        <w:t xml:space="preserve">в отношении организаций проведены внеплановые контрольные (надзорные) мероприятия, по результатам которых применялись </w:t>
      </w:r>
      <w:r>
        <w:rPr>
          <w:rFonts w:ascii="Times New Roman" w:hAnsi="Times New Roman" w:cs="Times New Roman"/>
          <w:sz w:val="32"/>
          <w:szCs w:val="32"/>
        </w:rPr>
        <w:t>меры административного воздействия, в том числе в виде административного приостановления деятельности;</w:t>
      </w:r>
    </w:p>
    <w:p w:rsidR="00C96AC5" w:rsidRDefault="00C74840" w:rsidP="00655618">
      <w:pPr>
        <w:spacing w:after="0"/>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DE57B0">
        <w:rPr>
          <w:rFonts w:ascii="Times New Roman" w:hAnsi="Times New Roman" w:cs="Times New Roman"/>
          <w:sz w:val="32"/>
          <w:szCs w:val="32"/>
        </w:rPr>
        <w:t>об организациях</w:t>
      </w:r>
      <w:r>
        <w:rPr>
          <w:rFonts w:ascii="Times New Roman" w:hAnsi="Times New Roman" w:cs="Times New Roman"/>
          <w:sz w:val="32"/>
          <w:szCs w:val="32"/>
        </w:rPr>
        <w:t>, осуществляющих эксплуатацию опасных производственных объектов</w:t>
      </w:r>
      <w:r w:rsidR="00DE57B0">
        <w:rPr>
          <w:rFonts w:ascii="Times New Roman" w:hAnsi="Times New Roman" w:cs="Times New Roman"/>
          <w:sz w:val="32"/>
          <w:szCs w:val="32"/>
        </w:rPr>
        <w:t xml:space="preserve"> </w:t>
      </w:r>
      <w:r>
        <w:rPr>
          <w:rFonts w:ascii="Times New Roman" w:hAnsi="Times New Roman" w:cs="Times New Roman"/>
          <w:sz w:val="32"/>
          <w:szCs w:val="32"/>
        </w:rPr>
        <w:t>без соответствующей лиценз</w:t>
      </w:r>
      <w:r>
        <w:rPr>
          <w:rFonts w:ascii="Times New Roman" w:hAnsi="Times New Roman" w:cs="Times New Roman"/>
          <w:sz w:val="32"/>
          <w:szCs w:val="32"/>
        </w:rPr>
        <w:t>ии</w:t>
      </w:r>
      <w:r w:rsidR="00DE57B0">
        <w:rPr>
          <w:rFonts w:ascii="Times New Roman" w:hAnsi="Times New Roman" w:cs="Times New Roman"/>
          <w:sz w:val="32"/>
          <w:szCs w:val="32"/>
        </w:rPr>
        <w:t>, проинформированы</w:t>
      </w:r>
      <w:r>
        <w:rPr>
          <w:rFonts w:ascii="Times New Roman" w:hAnsi="Times New Roman" w:cs="Times New Roman"/>
          <w:sz w:val="32"/>
          <w:szCs w:val="32"/>
        </w:rPr>
        <w:t>:</w:t>
      </w:r>
    </w:p>
    <w:p w:rsidR="00DE57B0" w:rsidRDefault="00DE57B0" w:rsidP="00655618">
      <w:pPr>
        <w:spacing w:after="0"/>
        <w:ind w:firstLine="709"/>
        <w:jc w:val="both"/>
      </w:pPr>
      <w:r>
        <w:rPr>
          <w:rFonts w:ascii="Times New Roman" w:hAnsi="Times New Roman" w:cs="Times New Roman"/>
          <w:sz w:val="32"/>
          <w:szCs w:val="32"/>
        </w:rPr>
        <w:t>- главный федеральный инспектор по Тверской области;</w:t>
      </w:r>
    </w:p>
    <w:p w:rsidR="00C96AC5" w:rsidRDefault="00DE57B0" w:rsidP="00655618">
      <w:pPr>
        <w:spacing w:after="0"/>
        <w:ind w:left="709"/>
        <w:jc w:val="both"/>
      </w:pPr>
      <w:r>
        <w:rPr>
          <w:rFonts w:ascii="Times New Roman" w:hAnsi="Times New Roman" w:cs="Times New Roman"/>
          <w:sz w:val="32"/>
          <w:szCs w:val="32"/>
        </w:rPr>
        <w:t>- прокуратура Тверской области</w:t>
      </w:r>
      <w:r w:rsidR="00C74840">
        <w:rPr>
          <w:rFonts w:ascii="Times New Roman" w:hAnsi="Times New Roman" w:cs="Times New Roman"/>
          <w:sz w:val="32"/>
          <w:szCs w:val="32"/>
        </w:rPr>
        <w:t>;</w:t>
      </w:r>
    </w:p>
    <w:p w:rsidR="00C96AC5" w:rsidRDefault="00DE57B0" w:rsidP="00655618">
      <w:pPr>
        <w:spacing w:after="0"/>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00C74840">
        <w:rPr>
          <w:rFonts w:ascii="Times New Roman" w:hAnsi="Times New Roman" w:cs="Times New Roman"/>
          <w:sz w:val="32"/>
          <w:szCs w:val="32"/>
        </w:rPr>
        <w:t>правоохранительные органы;</w:t>
      </w:r>
    </w:p>
    <w:p w:rsidR="00DE57B0" w:rsidRDefault="00DE57B0" w:rsidP="00655618">
      <w:pPr>
        <w:spacing w:after="0"/>
        <w:ind w:left="709"/>
        <w:jc w:val="both"/>
      </w:pPr>
      <w:r>
        <w:rPr>
          <w:rFonts w:ascii="Times New Roman" w:hAnsi="Times New Roman" w:cs="Times New Roman"/>
          <w:sz w:val="32"/>
          <w:szCs w:val="32"/>
        </w:rPr>
        <w:t xml:space="preserve">- органы исполнительной власти Тверской области: министерство промышленности, министерство энергетики и жилищно-коммунального комплекса; министерство здравоохранения (об </w:t>
      </w:r>
      <w:r w:rsidRPr="00DE57B0">
        <w:rPr>
          <w:rFonts w:ascii="Times New Roman" w:hAnsi="Times New Roman" w:cs="Times New Roman"/>
          <w:sz w:val="32"/>
          <w:szCs w:val="32"/>
        </w:rPr>
        <w:t>объектах, находящихся в ведении медицинских учреждений, эксплуатирующих оп</w:t>
      </w:r>
      <w:r>
        <w:rPr>
          <w:rFonts w:ascii="Times New Roman" w:hAnsi="Times New Roman" w:cs="Times New Roman"/>
          <w:sz w:val="32"/>
          <w:szCs w:val="32"/>
        </w:rPr>
        <w:t>асные производственные объекты</w:t>
      </w:r>
      <w:r w:rsidRPr="00DE57B0">
        <w:rPr>
          <w:rFonts w:ascii="Times New Roman" w:hAnsi="Times New Roman" w:cs="Times New Roman"/>
          <w:sz w:val="32"/>
          <w:szCs w:val="32"/>
        </w:rPr>
        <w:t>, на</w:t>
      </w:r>
      <w:r>
        <w:rPr>
          <w:rFonts w:ascii="Times New Roman" w:hAnsi="Times New Roman" w:cs="Times New Roman"/>
          <w:sz w:val="32"/>
          <w:szCs w:val="32"/>
        </w:rPr>
        <w:t xml:space="preserve"> которых используется кислород).</w:t>
      </w:r>
    </w:p>
    <w:p w:rsidR="00C96AC5" w:rsidRDefault="002539C7" w:rsidP="00655618">
      <w:pPr>
        <w:suppressAutoHyphens w:val="0"/>
        <w:spacing w:after="0"/>
        <w:ind w:firstLine="709"/>
        <w:jc w:val="both"/>
      </w:pPr>
      <w:r>
        <w:rPr>
          <w:rFonts w:ascii="Times New Roman" w:hAnsi="Times New Roman" w:cs="Times New Roman"/>
          <w:sz w:val="32"/>
          <w:szCs w:val="32"/>
        </w:rPr>
        <w:t>О</w:t>
      </w:r>
      <w:r w:rsidRPr="002539C7">
        <w:rPr>
          <w:rFonts w:ascii="Times New Roman" w:hAnsi="Times New Roman" w:cs="Times New Roman"/>
          <w:sz w:val="32"/>
          <w:szCs w:val="32"/>
        </w:rPr>
        <w:t>бращаю внимание организаций, до сих пор не получивших лицензию, на необходимость незамедлительного принятия всех исчерпывающих мер по получению лицензии во избежание наступления негативных последствий осуществления деятельности без лицензии</w:t>
      </w:r>
      <w:r w:rsidR="00C74840">
        <w:rPr>
          <w:rFonts w:ascii="Times New Roman" w:hAnsi="Times New Roman" w:cs="Times New Roman"/>
          <w:sz w:val="32"/>
          <w:szCs w:val="32"/>
        </w:rPr>
        <w:t xml:space="preserve">. </w:t>
      </w:r>
    </w:p>
    <w:p w:rsidR="00C96AC5" w:rsidRDefault="00C96AC5" w:rsidP="00655618">
      <w:pPr>
        <w:spacing w:after="0"/>
        <w:jc w:val="both"/>
        <w:rPr>
          <w:rFonts w:ascii="Times New Roman" w:hAnsi="Times New Roman" w:cs="Times New Roman"/>
          <w:sz w:val="32"/>
          <w:szCs w:val="32"/>
        </w:rPr>
      </w:pPr>
    </w:p>
    <w:p w:rsidR="00CB3FBD" w:rsidRDefault="00CB3FBD" w:rsidP="00CB3FBD">
      <w:pPr>
        <w:spacing w:after="0"/>
        <w:jc w:val="both"/>
        <w:rPr>
          <w:rFonts w:ascii="Times New Roman" w:hAnsi="Times New Roman" w:cs="Times New Roman"/>
          <w:b/>
          <w:sz w:val="32"/>
          <w:szCs w:val="32"/>
        </w:rPr>
      </w:pPr>
      <w:r w:rsidRPr="00CB3FBD">
        <w:rPr>
          <w:rFonts w:ascii="Times New Roman" w:hAnsi="Times New Roman" w:cs="Times New Roman"/>
          <w:b/>
          <w:sz w:val="32"/>
          <w:szCs w:val="32"/>
        </w:rPr>
        <w:t xml:space="preserve">5. </w:t>
      </w:r>
      <w:r w:rsidRPr="00CB3FBD">
        <w:rPr>
          <w:rFonts w:ascii="Times New Roman" w:hAnsi="Times New Roman" w:cs="Times New Roman"/>
          <w:b/>
          <w:sz w:val="32"/>
          <w:szCs w:val="32"/>
        </w:rPr>
        <w:t>Производственный контроль.</w:t>
      </w:r>
    </w:p>
    <w:p w:rsidR="00CB3FBD" w:rsidRPr="00CB3FBD" w:rsidRDefault="00CB3FBD" w:rsidP="00CB3FBD">
      <w:pPr>
        <w:spacing w:after="0"/>
        <w:jc w:val="both"/>
      </w:pPr>
    </w:p>
    <w:p w:rsidR="002539C7" w:rsidRDefault="002539C7" w:rsidP="002539C7">
      <w:pPr>
        <w:spacing w:after="0"/>
        <w:ind w:firstLine="709"/>
        <w:jc w:val="both"/>
        <w:rPr>
          <w:rFonts w:ascii="Times New Roman" w:hAnsi="Times New Roman" w:cs="Times New Roman"/>
          <w:sz w:val="32"/>
          <w:szCs w:val="32"/>
        </w:rPr>
      </w:pPr>
      <w:r>
        <w:rPr>
          <w:rFonts w:ascii="Times New Roman" w:hAnsi="Times New Roman" w:cs="Times New Roman"/>
          <w:sz w:val="32"/>
          <w:szCs w:val="32"/>
        </w:rPr>
        <w:t>В</w:t>
      </w:r>
      <w:r w:rsidRPr="002539C7">
        <w:rPr>
          <w:rFonts w:ascii="Times New Roman" w:hAnsi="Times New Roman" w:cs="Times New Roman"/>
          <w:sz w:val="32"/>
          <w:szCs w:val="32"/>
        </w:rPr>
        <w:t xml:space="preserve"> условиях </w:t>
      </w:r>
      <w:proofErr w:type="gramStart"/>
      <w:r w:rsidRPr="002539C7">
        <w:rPr>
          <w:rFonts w:ascii="Times New Roman" w:hAnsi="Times New Roman" w:cs="Times New Roman"/>
          <w:sz w:val="32"/>
          <w:szCs w:val="32"/>
        </w:rPr>
        <w:t>отсутствия  контрольных</w:t>
      </w:r>
      <w:proofErr w:type="gramEnd"/>
      <w:r w:rsidRPr="002539C7">
        <w:rPr>
          <w:rFonts w:ascii="Times New Roman" w:hAnsi="Times New Roman" w:cs="Times New Roman"/>
          <w:sz w:val="32"/>
          <w:szCs w:val="32"/>
        </w:rPr>
        <w:t xml:space="preserve"> (надзорных) мероприятий большое внимание при проведении профилактической работы обращается на информацию, содержащуюся в отчетах об осуществлении производственного контроля, представленных контролируемыми лицами, а также в заключениях экспертизы промышленной безопасности, внесенных в реестр заключений экспертизы промышленной безопасности.</w:t>
      </w:r>
    </w:p>
    <w:p w:rsidR="00C96AC5" w:rsidRDefault="00C74840" w:rsidP="002539C7">
      <w:pPr>
        <w:widowControl w:val="0"/>
        <w:spacing w:after="0"/>
        <w:ind w:firstLine="708"/>
        <w:jc w:val="both"/>
        <w:rPr>
          <w:rFonts w:ascii="Times New Roman" w:eastAsia="Times New Roman" w:hAnsi="Times New Roman" w:cs="Times New Roman"/>
          <w:sz w:val="32"/>
          <w:szCs w:val="32"/>
          <w:lang w:eastAsia="ar-SA"/>
        </w:rPr>
      </w:pPr>
      <w:r>
        <w:rPr>
          <w:rFonts w:ascii="Times New Roman" w:hAnsi="Times New Roman" w:cs="Times New Roman"/>
          <w:sz w:val="32"/>
          <w:szCs w:val="32"/>
          <w:shd w:val="clear" w:color="auto" w:fill="FFFFFF"/>
        </w:rPr>
        <w:t xml:space="preserve">– </w:t>
      </w:r>
      <w:r w:rsidR="002539C7">
        <w:rPr>
          <w:rFonts w:ascii="Times New Roman" w:eastAsia="Times New Roman" w:hAnsi="Times New Roman" w:cs="Times New Roman"/>
          <w:sz w:val="32"/>
          <w:szCs w:val="32"/>
          <w:lang w:eastAsia="ar-SA"/>
        </w:rPr>
        <w:t>В</w:t>
      </w:r>
      <w:r>
        <w:rPr>
          <w:rFonts w:ascii="Times New Roman" w:eastAsia="Times New Roman" w:hAnsi="Times New Roman" w:cs="Times New Roman"/>
          <w:sz w:val="32"/>
          <w:szCs w:val="32"/>
          <w:lang w:eastAsia="ar-SA"/>
        </w:rPr>
        <w:t xml:space="preserve"> адрес Управления сведения о</w:t>
      </w:r>
      <w:r w:rsidR="002539C7">
        <w:rPr>
          <w:rFonts w:ascii="Times New Roman" w:eastAsia="Times New Roman" w:hAnsi="Times New Roman" w:cs="Times New Roman"/>
          <w:sz w:val="32"/>
          <w:szCs w:val="32"/>
          <w:lang w:eastAsia="ar-SA"/>
        </w:rPr>
        <w:t>б осуществлении производственного контроля за 2023 год</w:t>
      </w:r>
      <w:r>
        <w:rPr>
          <w:rFonts w:ascii="Times New Roman" w:eastAsia="Times New Roman" w:hAnsi="Times New Roman" w:cs="Times New Roman"/>
          <w:sz w:val="32"/>
          <w:szCs w:val="32"/>
          <w:lang w:eastAsia="ar-SA"/>
        </w:rPr>
        <w:t xml:space="preserve"> </w:t>
      </w:r>
      <w:r>
        <w:rPr>
          <w:rFonts w:ascii="Times New Roman" w:eastAsia="Times New Roman" w:hAnsi="Times New Roman" w:cs="Times New Roman"/>
          <w:sz w:val="32"/>
          <w:szCs w:val="32"/>
          <w:lang w:eastAsia="ar-SA"/>
        </w:rPr>
        <w:t>представили</w:t>
      </w:r>
      <w:r w:rsidR="002539C7">
        <w:rPr>
          <w:rFonts w:ascii="Times New Roman" w:eastAsia="Times New Roman" w:hAnsi="Times New Roman" w:cs="Times New Roman"/>
          <w:sz w:val="32"/>
          <w:szCs w:val="32"/>
          <w:lang w:eastAsia="ar-SA"/>
        </w:rPr>
        <w:t xml:space="preserve"> </w:t>
      </w:r>
      <w:r>
        <w:rPr>
          <w:rFonts w:ascii="Times New Roman" w:eastAsia="Times New Roman" w:hAnsi="Times New Roman" w:cs="Times New Roman"/>
          <w:sz w:val="32"/>
          <w:szCs w:val="32"/>
          <w:lang w:eastAsia="ar-SA"/>
        </w:rPr>
        <w:t>4</w:t>
      </w:r>
      <w:r w:rsidR="002539C7">
        <w:rPr>
          <w:rFonts w:ascii="Times New Roman" w:eastAsia="Times New Roman" w:hAnsi="Times New Roman" w:cs="Times New Roman"/>
          <w:sz w:val="32"/>
          <w:szCs w:val="32"/>
          <w:lang w:eastAsia="ar-SA"/>
        </w:rPr>
        <w:t>85</w:t>
      </w:r>
      <w:r>
        <w:rPr>
          <w:rFonts w:ascii="Times New Roman" w:eastAsia="Times New Roman" w:hAnsi="Times New Roman" w:cs="Times New Roman"/>
          <w:sz w:val="32"/>
          <w:szCs w:val="32"/>
          <w:lang w:eastAsia="ar-SA"/>
        </w:rPr>
        <w:t xml:space="preserve"> организаций</w:t>
      </w:r>
      <w:r w:rsidR="002539C7">
        <w:rPr>
          <w:rFonts w:ascii="Times New Roman" w:eastAsia="Times New Roman" w:hAnsi="Times New Roman" w:cs="Times New Roman"/>
          <w:sz w:val="32"/>
          <w:szCs w:val="32"/>
          <w:lang w:eastAsia="ar-SA"/>
        </w:rPr>
        <w:t>,</w:t>
      </w:r>
      <w:r>
        <w:rPr>
          <w:rFonts w:ascii="Times New Roman" w:eastAsia="Times New Roman" w:hAnsi="Times New Roman" w:cs="Times New Roman"/>
          <w:sz w:val="32"/>
          <w:szCs w:val="32"/>
          <w:lang w:eastAsia="ar-SA"/>
        </w:rPr>
        <w:t xml:space="preserve"> </w:t>
      </w:r>
      <w:r>
        <w:rPr>
          <w:rFonts w:ascii="Times New Roman" w:eastAsia="Times New Roman" w:hAnsi="Times New Roman" w:cs="Times New Roman"/>
          <w:sz w:val="32"/>
          <w:szCs w:val="32"/>
          <w:lang w:eastAsia="ar-SA"/>
        </w:rPr>
        <w:t xml:space="preserve">что составляет </w:t>
      </w:r>
      <w:r w:rsidR="002539C7">
        <w:rPr>
          <w:rFonts w:ascii="Times New Roman" w:eastAsia="Times New Roman" w:hAnsi="Times New Roman" w:cs="Times New Roman"/>
          <w:sz w:val="32"/>
          <w:szCs w:val="32"/>
          <w:lang w:eastAsia="ar-SA"/>
        </w:rPr>
        <w:t>8</w:t>
      </w:r>
      <w:r>
        <w:rPr>
          <w:rFonts w:ascii="Times New Roman" w:eastAsia="Times New Roman" w:hAnsi="Times New Roman" w:cs="Times New Roman"/>
          <w:sz w:val="32"/>
          <w:szCs w:val="32"/>
          <w:lang w:eastAsia="ar-SA"/>
        </w:rPr>
        <w:t>9</w:t>
      </w:r>
      <w:r>
        <w:rPr>
          <w:rFonts w:ascii="Times New Roman" w:eastAsia="Times New Roman" w:hAnsi="Times New Roman" w:cs="Times New Roman"/>
          <w:sz w:val="32"/>
          <w:szCs w:val="32"/>
          <w:lang w:eastAsia="ar-SA"/>
        </w:rPr>
        <w:t xml:space="preserve"> % от </w:t>
      </w:r>
      <w:r w:rsidR="002539C7">
        <w:rPr>
          <w:rFonts w:ascii="Times New Roman" w:eastAsia="Times New Roman" w:hAnsi="Times New Roman" w:cs="Times New Roman"/>
          <w:sz w:val="32"/>
          <w:szCs w:val="32"/>
          <w:lang w:eastAsia="ar-SA"/>
        </w:rPr>
        <w:t>общего числа</w:t>
      </w:r>
      <w:r>
        <w:rPr>
          <w:rFonts w:ascii="Times New Roman" w:eastAsia="Times New Roman" w:hAnsi="Times New Roman" w:cs="Times New Roman"/>
          <w:sz w:val="32"/>
          <w:szCs w:val="32"/>
          <w:lang w:eastAsia="ar-SA"/>
        </w:rPr>
        <w:t>.</w:t>
      </w:r>
      <w:r w:rsidR="002539C7">
        <w:rPr>
          <w:rFonts w:ascii="Times New Roman" w:eastAsia="Times New Roman" w:hAnsi="Times New Roman" w:cs="Times New Roman"/>
          <w:sz w:val="32"/>
          <w:szCs w:val="32"/>
          <w:lang w:eastAsia="ar-SA"/>
        </w:rPr>
        <w:t xml:space="preserve"> Лица, не представившие отчет, будут привлечены к административной ответственности.</w:t>
      </w:r>
    </w:p>
    <w:p w:rsidR="002539C7" w:rsidRDefault="002539C7" w:rsidP="002539C7">
      <w:pPr>
        <w:widowControl w:val="0"/>
        <w:spacing w:after="0"/>
        <w:ind w:firstLine="708"/>
        <w:jc w:val="both"/>
      </w:pPr>
      <w:r>
        <w:rPr>
          <w:rFonts w:ascii="Times New Roman" w:eastAsia="Times New Roman" w:hAnsi="Times New Roman" w:cs="Times New Roman"/>
          <w:sz w:val="32"/>
          <w:szCs w:val="32"/>
          <w:lang w:eastAsia="ar-SA"/>
        </w:rPr>
        <w:t>Из 135 проверенных отчетов, в 20 выявлены нарушения.</w:t>
      </w:r>
    </w:p>
    <w:p w:rsidR="00C96AC5" w:rsidRDefault="00C74840" w:rsidP="00655618">
      <w:pPr>
        <w:widowControl w:val="0"/>
        <w:suppressAutoHyphens w:val="0"/>
        <w:spacing w:after="0"/>
        <w:ind w:firstLine="709"/>
        <w:jc w:val="both"/>
      </w:pPr>
      <w:r>
        <w:rPr>
          <w:rFonts w:ascii="Times New Roman" w:eastAsia="Times New Roman" w:hAnsi="Times New Roman" w:cs="Times New Roman"/>
          <w:sz w:val="32"/>
          <w:szCs w:val="32"/>
          <w:lang w:eastAsia="ar-SA"/>
        </w:rPr>
        <w:t>П</w:t>
      </w:r>
      <w:r>
        <w:rPr>
          <w:rFonts w:ascii="Times New Roman" w:eastAsia="Times New Roman" w:hAnsi="Times New Roman" w:cs="Times New Roman"/>
          <w:sz w:val="32"/>
          <w:szCs w:val="32"/>
          <w:lang w:eastAsia="ar-SA"/>
        </w:rPr>
        <w:t>о результатам анализа представленных сведений выявлены факты представления сведений не в</w:t>
      </w:r>
      <w:r>
        <w:rPr>
          <w:rFonts w:ascii="Times New Roman" w:eastAsia="Times New Roman" w:hAnsi="Times New Roman" w:cs="Times New Roman"/>
          <w:sz w:val="32"/>
          <w:szCs w:val="32"/>
          <w:lang w:eastAsia="ar-SA"/>
        </w:rPr>
        <w:t xml:space="preserve"> полном объеме, а также с нарушением формы, установленной требованиями приказа Ростехнадзора № 518.</w:t>
      </w:r>
    </w:p>
    <w:p w:rsidR="00C96AC5" w:rsidRDefault="00C74840" w:rsidP="00655618">
      <w:pPr>
        <w:widowControl w:val="0"/>
        <w:suppressAutoHyphens w:val="0"/>
        <w:spacing w:after="0"/>
        <w:ind w:firstLine="709"/>
        <w:jc w:val="both"/>
      </w:pPr>
      <w:r>
        <w:rPr>
          <w:rFonts w:ascii="Times New Roman" w:eastAsia="Times New Roman" w:hAnsi="Times New Roman" w:cs="Times New Roman"/>
          <w:sz w:val="32"/>
          <w:szCs w:val="32"/>
          <w:lang w:eastAsia="ar-SA"/>
        </w:rPr>
        <w:t xml:space="preserve">К числу типичных нарушений, допускаемых организациями </w:t>
      </w:r>
      <w:r>
        <w:rPr>
          <w:rFonts w:ascii="Times New Roman" w:eastAsia="Times New Roman" w:hAnsi="Times New Roman" w:cs="Times New Roman"/>
          <w:sz w:val="32"/>
          <w:szCs w:val="32"/>
          <w:lang w:eastAsia="ar-SA"/>
        </w:rPr>
        <w:br/>
      </w:r>
      <w:r>
        <w:rPr>
          <w:rFonts w:ascii="Times New Roman" w:eastAsia="Times New Roman" w:hAnsi="Times New Roman" w:cs="Times New Roman"/>
          <w:sz w:val="32"/>
          <w:szCs w:val="32"/>
          <w:lang w:eastAsia="ar-SA"/>
        </w:rPr>
        <w:lastRenderedPageBreak/>
        <w:t>при оформлении сведений о ПК, можно отнести следующие:</w:t>
      </w:r>
    </w:p>
    <w:p w:rsidR="00C96AC5" w:rsidRDefault="00C74840" w:rsidP="00655618">
      <w:pPr>
        <w:widowControl w:val="0"/>
        <w:suppressAutoHyphens w:val="0"/>
        <w:spacing w:after="0"/>
        <w:ind w:firstLine="709"/>
        <w:jc w:val="both"/>
      </w:pPr>
      <w:r>
        <w:rPr>
          <w:rFonts w:ascii="Times New Roman" w:eastAsia="Times New Roman" w:hAnsi="Times New Roman" w:cs="Times New Roman"/>
          <w:sz w:val="32"/>
          <w:szCs w:val="32"/>
          <w:lang w:eastAsia="ar-SA"/>
        </w:rPr>
        <w:t>1) отсутствие информации о состоянии техническ</w:t>
      </w:r>
      <w:r>
        <w:rPr>
          <w:rFonts w:ascii="Times New Roman" w:eastAsia="Times New Roman" w:hAnsi="Times New Roman" w:cs="Times New Roman"/>
          <w:sz w:val="32"/>
          <w:szCs w:val="32"/>
          <w:lang w:eastAsia="ar-SA"/>
        </w:rPr>
        <w:t>их устройств, применяемых на ОПО, и входящих в состав ОПО зданий и сооружений</w:t>
      </w:r>
      <w:r>
        <w:rPr>
          <w:rFonts w:ascii="Times New Roman" w:eastAsia="Times New Roman" w:hAnsi="Times New Roman" w:cs="Times New Roman"/>
          <w:sz w:val="32"/>
          <w:szCs w:val="32"/>
          <w:lang w:eastAsia="ar-SA"/>
        </w:rPr>
        <w:t>;</w:t>
      </w:r>
    </w:p>
    <w:p w:rsidR="00C96AC5" w:rsidRDefault="00C74840" w:rsidP="002539C7">
      <w:pPr>
        <w:widowControl w:val="0"/>
        <w:suppressAutoHyphens w:val="0"/>
        <w:spacing w:after="0"/>
        <w:ind w:firstLine="709"/>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2) отсутствие сведений о проведенных ЭПБ в случае наличия                                    в сведениях о ПК информации об истечении нормативного срока службы технических устройств, установленных изготовителем, или отсутствие сведений о замене</w:t>
      </w:r>
      <w:r w:rsidR="002539C7">
        <w:rPr>
          <w:rFonts w:ascii="Times New Roman" w:eastAsia="Times New Roman" w:hAnsi="Times New Roman" w:cs="Times New Roman"/>
          <w:sz w:val="32"/>
          <w:szCs w:val="32"/>
          <w:lang w:eastAsia="ar-SA"/>
        </w:rPr>
        <w:t xml:space="preserve"> оборудования;</w:t>
      </w:r>
    </w:p>
    <w:p w:rsidR="002539C7" w:rsidRDefault="002539C7" w:rsidP="002539C7">
      <w:pPr>
        <w:widowControl w:val="0"/>
        <w:suppressAutoHyphens w:val="0"/>
        <w:spacing w:after="0"/>
        <w:ind w:firstLine="709"/>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3) отсутствие аттестованного по общим и специальным требованиям в области промышленной безопасности персонала.</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Анализ отчетов об осуществлении производственного контроля также показывает, что разработанные организациями, эксплуатирующими ОПО, положения о производственном контроле зачастую не соответствуют требованиям Правил организации и осуществления производственного контроля за соблюдением требований промышленной безопасности, утвержденных постановлением Правительства РФ</w:t>
      </w:r>
      <w:r>
        <w:rPr>
          <w:rFonts w:ascii="Times New Roman" w:eastAsia="Times New Roman" w:hAnsi="Times New Roman" w:cs="Times New Roman"/>
          <w:sz w:val="32"/>
          <w:szCs w:val="32"/>
          <w:lang w:eastAsia="ar-SA"/>
        </w:rPr>
        <w:t xml:space="preserve"> от 18 декабря 2020 года № 2168</w:t>
      </w:r>
      <w:r w:rsidRPr="003D1D53">
        <w:rPr>
          <w:rFonts w:ascii="Times New Roman" w:eastAsia="Times New Roman" w:hAnsi="Times New Roman" w:cs="Times New Roman"/>
          <w:sz w:val="32"/>
          <w:szCs w:val="32"/>
          <w:lang w:eastAsia="ar-SA"/>
        </w:rPr>
        <w:t>.</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Указанные обстоятельства свидетельствуют о необходимости переработки положений о производственном контроле в целях</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их приведения в соответствие с требованиями промышленной безопасности.</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Аналогичные нарушения выявляются и при анализе планов мероприятий по локализации аварий и ликвидации их последствий</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на опасном производственном объекте.</w:t>
      </w:r>
    </w:p>
    <w:p w:rsidR="003D1D53" w:rsidRP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Кроме того с 1 сентября 2024 г. вступают в силу изменения подпункта «а» пункта 14 постановления Правительства РФ от 18 декабря 2020 года</w:t>
      </w:r>
      <w:r>
        <w:rPr>
          <w:rFonts w:ascii="Times New Roman" w:eastAsia="Times New Roman" w:hAnsi="Times New Roman" w:cs="Times New Roman"/>
          <w:sz w:val="32"/>
          <w:szCs w:val="32"/>
          <w:lang w:eastAsia="ar-SA"/>
        </w:rPr>
        <w:t xml:space="preserve"> </w:t>
      </w:r>
      <w:r>
        <w:rPr>
          <w:rFonts w:ascii="Times New Roman" w:eastAsia="Times New Roman" w:hAnsi="Times New Roman" w:cs="Times New Roman"/>
          <w:sz w:val="32"/>
          <w:szCs w:val="32"/>
          <w:lang w:eastAsia="ar-SA"/>
        </w:rPr>
        <w:br/>
      </w:r>
      <w:r w:rsidRPr="003D1D53">
        <w:rPr>
          <w:rFonts w:ascii="Times New Roman" w:eastAsia="Times New Roman" w:hAnsi="Times New Roman" w:cs="Times New Roman"/>
          <w:sz w:val="32"/>
          <w:szCs w:val="32"/>
          <w:lang w:eastAsia="ar-SA"/>
        </w:rPr>
        <w:t>№ 2168 , в части расширения перечня обязанностей работника, осуществляющего производственный контроль, обязанностью</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по обеспечению контроля требований промышленной безопасности</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не только работниками опасных производственных объектов, но и лицами, осуществляющими по гражданско-правовым договорам на опасном производственном объекте работы (оказывающими услуги) в области промышленной безопасности, к которым установлены требования промышленной безопасности.</w:t>
      </w:r>
    </w:p>
    <w:p w:rsidR="003D1D53" w:rsidRDefault="003D1D53" w:rsidP="003D1D53">
      <w:pPr>
        <w:widowControl w:val="0"/>
        <w:suppressAutoHyphens w:val="0"/>
        <w:spacing w:after="0"/>
        <w:ind w:firstLine="709"/>
        <w:jc w:val="both"/>
        <w:rPr>
          <w:rFonts w:ascii="Times New Roman" w:eastAsia="Times New Roman" w:hAnsi="Times New Roman" w:cs="Times New Roman"/>
          <w:sz w:val="32"/>
          <w:szCs w:val="32"/>
          <w:lang w:eastAsia="ar-SA"/>
        </w:rPr>
      </w:pPr>
      <w:r w:rsidRPr="003D1D53">
        <w:rPr>
          <w:rFonts w:ascii="Times New Roman" w:eastAsia="Times New Roman" w:hAnsi="Times New Roman" w:cs="Times New Roman"/>
          <w:sz w:val="32"/>
          <w:szCs w:val="32"/>
          <w:lang w:eastAsia="ar-SA"/>
        </w:rPr>
        <w:t>Анализ информации, содержащейся в заключениях экспертиз промышленной безопасности, внесенных в реестр заключений экспертизы промышленной безопасности, свидетельствует об отсутствии надлежащего контроля со стороны руководства поднадзорных организаций</w:t>
      </w:r>
      <w:r>
        <w:rPr>
          <w:rFonts w:ascii="Times New Roman" w:eastAsia="Times New Roman" w:hAnsi="Times New Roman" w:cs="Times New Roman"/>
          <w:sz w:val="32"/>
          <w:szCs w:val="32"/>
          <w:lang w:eastAsia="ar-SA"/>
        </w:rPr>
        <w:t xml:space="preserve"> </w:t>
      </w:r>
      <w:r w:rsidRPr="003D1D53">
        <w:rPr>
          <w:rFonts w:ascii="Times New Roman" w:eastAsia="Times New Roman" w:hAnsi="Times New Roman" w:cs="Times New Roman"/>
          <w:sz w:val="32"/>
          <w:szCs w:val="32"/>
          <w:lang w:eastAsia="ar-SA"/>
        </w:rPr>
        <w:t xml:space="preserve">за соблюдением сроков </w:t>
      </w:r>
      <w:r w:rsidRPr="003D1D53">
        <w:rPr>
          <w:rFonts w:ascii="Times New Roman" w:eastAsia="Times New Roman" w:hAnsi="Times New Roman" w:cs="Times New Roman"/>
          <w:sz w:val="32"/>
          <w:szCs w:val="32"/>
          <w:lang w:eastAsia="ar-SA"/>
        </w:rPr>
        <w:lastRenderedPageBreak/>
        <w:t xml:space="preserve">проведения экспертиз промышленной безопасности, а также выполнением мероприятий, предусмотренных заключениями ЭПБ, в случае, если заключение имеет статус «ограниченное». После истечения сроков безопасной эксплуатации зданий, сооружений, технических устройств, применяемых на опасных производственных объектов, следующие экспертизы промышленной безопасности проводятся поднадзорными организациями несвоевременно, допускается проведение экспертиз спустя значительные периоды времени после истечения сроков безопасной эксплуатации, что является недопустимым.  </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 выявлении вышеуказанных несоответствий в документах поднадзорных организаций или установлении фактов отсутствия сведений</w:t>
      </w:r>
      <w:r>
        <w:rPr>
          <w:rFonts w:ascii="Times New Roman" w:eastAsia="Times New Roman" w:hAnsi="Times New Roman" w:cs="Times New Roman"/>
          <w:sz w:val="32"/>
          <w:szCs w:val="32"/>
          <w:lang w:eastAsia="ru-RU"/>
        </w:rPr>
        <w:br/>
        <w:t xml:space="preserve">в реестре заключений ЭПБ о проведенных экспертизах Управлением объявляются предостережения о недопустимости нарушений обязательных требований. </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Объявление предостережений является мерой профилактического характера и не относится к числу мер административного воздействия. Основополагающей целью предостережений является именно предупреждение нарушений обязательных требований.</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 этом хотелось бы обратить внимание всех участвующих в совещании организаций, что с 20 июня 2023 года подобные нарушения являются основанием для проведения внеплановых контрольных (надзорных) мероприятий, результатом которых может стать привлечение к административной ответственности вплоть до административного приостановления деятельности сроком до 90 суток.</w:t>
      </w:r>
    </w:p>
    <w:p w:rsidR="003D1D53" w:rsidRDefault="003D1D53" w:rsidP="003D1D53">
      <w:pPr>
        <w:spacing w:after="0" w:line="240" w:lineRule="auto"/>
        <w:ind w:firstLine="709"/>
        <w:jc w:val="both"/>
        <w:rPr>
          <w:rFonts w:ascii="Times New Roman" w:eastAsia="Times New Roman" w:hAnsi="Times New Roman" w:cs="Times New Roman"/>
          <w:sz w:val="32"/>
          <w:szCs w:val="32"/>
          <w:lang w:eastAsia="ru-RU"/>
        </w:rPr>
      </w:pPr>
    </w:p>
    <w:p w:rsidR="00E36086" w:rsidRDefault="00E36086" w:rsidP="00E36086">
      <w:pPr>
        <w:spacing w:after="0" w:line="240" w:lineRule="auto"/>
        <w:jc w:val="both"/>
        <w:rPr>
          <w:rFonts w:ascii="Times New Roman" w:eastAsia="Times New Roman" w:hAnsi="Times New Roman" w:cs="Times New Roman"/>
          <w:b/>
          <w:sz w:val="32"/>
          <w:szCs w:val="32"/>
          <w:lang w:eastAsia="ru-RU"/>
        </w:rPr>
      </w:pPr>
      <w:r w:rsidRPr="00E36086">
        <w:rPr>
          <w:rFonts w:ascii="Times New Roman" w:eastAsia="Times New Roman" w:hAnsi="Times New Roman" w:cs="Times New Roman"/>
          <w:b/>
          <w:sz w:val="32"/>
          <w:szCs w:val="32"/>
          <w:lang w:eastAsia="ru-RU"/>
        </w:rPr>
        <w:t>6.</w:t>
      </w:r>
      <w:r>
        <w:rPr>
          <w:rFonts w:ascii="Times New Roman" w:eastAsia="Times New Roman" w:hAnsi="Times New Roman" w:cs="Times New Roman"/>
          <w:b/>
          <w:sz w:val="32"/>
          <w:szCs w:val="32"/>
          <w:lang w:eastAsia="ru-RU"/>
        </w:rPr>
        <w:t xml:space="preserve"> Профилактика нарушений обязательных требований</w:t>
      </w:r>
    </w:p>
    <w:p w:rsidR="00E36086" w:rsidRPr="00E36086" w:rsidRDefault="00E36086" w:rsidP="00E36086">
      <w:pPr>
        <w:spacing w:after="0" w:line="240" w:lineRule="auto"/>
        <w:jc w:val="both"/>
        <w:rPr>
          <w:rFonts w:ascii="Times New Roman" w:eastAsia="Times New Roman" w:hAnsi="Times New Roman" w:cs="Times New Roman"/>
          <w:b/>
          <w:sz w:val="32"/>
          <w:szCs w:val="32"/>
          <w:lang w:eastAsia="ru-RU"/>
        </w:rPr>
      </w:pPr>
    </w:p>
    <w:p w:rsidR="00E36086" w:rsidRDefault="00E36086" w:rsidP="00E36086">
      <w:pPr>
        <w:spacing w:after="0"/>
        <w:ind w:firstLine="567"/>
        <w:jc w:val="both"/>
      </w:pPr>
      <w:r>
        <w:rPr>
          <w:rFonts w:ascii="Times New Roman" w:eastAsia="Times New Roman" w:hAnsi="Times New Roman" w:cs="Times New Roman"/>
          <w:color w:val="000000"/>
          <w:sz w:val="32"/>
          <w:szCs w:val="32"/>
          <w:shd w:val="clear" w:color="auto" w:fill="FFFFFF"/>
          <w:lang w:eastAsia="ar-SA"/>
        </w:rPr>
        <w:t>Основными проблемами, связанными с обеспечением промышленной безопасности опасных производственных объектов, является физический износ зданий и сооружений, технических устройств и оборудования, в связи с истекшими сроками эксплуатации, несовершенством систем защиты, блокировок и сигнализации технологического оборудования, невыполнение на предприятиях планов приведения опасных производственных объектов в соответствие с требованиями промышленной безопасности, а также экономические причины.</w:t>
      </w:r>
    </w:p>
    <w:p w:rsidR="00E36086" w:rsidRDefault="00E36086" w:rsidP="00E36086">
      <w:pPr>
        <w:spacing w:after="0"/>
        <w:ind w:firstLine="567"/>
        <w:jc w:val="both"/>
      </w:pPr>
      <w:r>
        <w:rPr>
          <w:rFonts w:ascii="Times New Roman" w:hAnsi="Times New Roman" w:cs="Times New Roman"/>
          <w:sz w:val="32"/>
          <w:szCs w:val="32"/>
          <w:shd w:val="clear" w:color="auto" w:fill="FFFFFF"/>
        </w:rPr>
        <w:lastRenderedPageBreak/>
        <w:t xml:space="preserve">В целях </w:t>
      </w:r>
      <w:r>
        <w:rPr>
          <w:rFonts w:ascii="Times New Roman" w:hAnsi="Times New Roman" w:cs="Times New Roman"/>
          <w:sz w:val="32"/>
          <w:szCs w:val="32"/>
          <w:shd w:val="clear" w:color="auto" w:fill="FFFFFF"/>
        </w:rPr>
        <w:t>минимизации риска причинения вреда (ущерба) охраняемым законом ценностям, вызванного нарушениями обязательных требований</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реализовывались следующие мероприятия</w:t>
      </w:r>
      <w:r>
        <w:rPr>
          <w:rFonts w:ascii="Times New Roman" w:hAnsi="Times New Roman" w:cs="Times New Roman"/>
          <w:sz w:val="32"/>
          <w:szCs w:val="32"/>
          <w:shd w:val="clear" w:color="auto" w:fill="FFFFFF"/>
        </w:rPr>
        <w:t>:</w:t>
      </w:r>
    </w:p>
    <w:p w:rsidR="00C96AC5" w:rsidRDefault="00E36086" w:rsidP="00655618">
      <w:pPr>
        <w:widowControl w:val="0"/>
        <w:spacing w:after="0"/>
        <w:ind w:firstLine="567"/>
        <w:jc w:val="both"/>
      </w:pPr>
      <w:r>
        <w:rPr>
          <w:rFonts w:ascii="Times New Roman" w:hAnsi="Times New Roman"/>
          <w:color w:val="000000"/>
          <w:sz w:val="32"/>
          <w:szCs w:val="32"/>
        </w:rPr>
        <w:t>- в</w:t>
      </w:r>
      <w:r w:rsidR="00C74840">
        <w:rPr>
          <w:rFonts w:ascii="Times New Roman" w:hAnsi="Times New Roman"/>
          <w:color w:val="000000"/>
          <w:sz w:val="32"/>
          <w:szCs w:val="32"/>
        </w:rPr>
        <w:t xml:space="preserve"> адрес контролируемых лиц </w:t>
      </w:r>
      <w:r w:rsidR="00C74840">
        <w:rPr>
          <w:rFonts w:ascii="Times New Roman" w:hAnsi="Times New Roman"/>
          <w:color w:val="000000"/>
          <w:sz w:val="32"/>
          <w:szCs w:val="32"/>
          <w:shd w:val="clear" w:color="auto" w:fill="FFFFFF"/>
        </w:rPr>
        <w:t xml:space="preserve">направлено </w:t>
      </w:r>
      <w:r>
        <w:rPr>
          <w:rFonts w:ascii="Times New Roman" w:hAnsi="Times New Roman"/>
          <w:color w:val="000000"/>
          <w:sz w:val="32"/>
          <w:szCs w:val="32"/>
          <w:shd w:val="clear" w:color="auto" w:fill="FFFFFF"/>
        </w:rPr>
        <w:t>419</w:t>
      </w:r>
      <w:r w:rsidR="00C74840">
        <w:rPr>
          <w:rFonts w:ascii="Times New Roman" w:hAnsi="Times New Roman"/>
          <w:color w:val="000000"/>
          <w:sz w:val="32"/>
          <w:szCs w:val="32"/>
          <w:shd w:val="clear" w:color="auto" w:fill="FFFFFF"/>
        </w:rPr>
        <w:t xml:space="preserve"> </w:t>
      </w:r>
      <w:proofErr w:type="gramStart"/>
      <w:r w:rsidR="00C74840">
        <w:rPr>
          <w:rFonts w:ascii="Times New Roman" w:hAnsi="Times New Roman"/>
          <w:color w:val="000000"/>
          <w:sz w:val="32"/>
          <w:szCs w:val="32"/>
          <w:shd w:val="clear" w:color="auto" w:fill="FFFFFF"/>
        </w:rPr>
        <w:t>информационных писем</w:t>
      </w:r>
      <w:proofErr w:type="gramEnd"/>
      <w:r w:rsidR="00C74840">
        <w:rPr>
          <w:rFonts w:ascii="Times New Roman" w:hAnsi="Times New Roman"/>
          <w:color w:val="000000"/>
          <w:sz w:val="32"/>
          <w:szCs w:val="32"/>
          <w:shd w:val="clear" w:color="auto" w:fill="FFFFFF"/>
        </w:rPr>
        <w:t xml:space="preserve"> </w:t>
      </w:r>
      <w:r w:rsidR="00C74840">
        <w:rPr>
          <w:rFonts w:ascii="Times New Roman" w:hAnsi="Times New Roman"/>
          <w:color w:val="000000"/>
          <w:sz w:val="32"/>
          <w:szCs w:val="32"/>
        </w:rPr>
        <w:t xml:space="preserve">содержащих обзоры характерных нарушений обязательных требований, анализ причин аварий и несчастных случаев на объектах; предложения о проведении </w:t>
      </w:r>
      <w:proofErr w:type="spellStart"/>
      <w:r w:rsidR="00C74840">
        <w:rPr>
          <w:rFonts w:ascii="Times New Roman" w:hAnsi="Times New Roman"/>
          <w:color w:val="000000"/>
          <w:sz w:val="32"/>
          <w:szCs w:val="32"/>
        </w:rPr>
        <w:t>самообследования</w:t>
      </w:r>
      <w:proofErr w:type="spellEnd"/>
      <w:r w:rsidR="00C74840">
        <w:rPr>
          <w:rFonts w:ascii="Times New Roman" w:hAnsi="Times New Roman"/>
          <w:color w:val="000000"/>
          <w:sz w:val="32"/>
          <w:szCs w:val="32"/>
        </w:rPr>
        <w:t xml:space="preserve"> на предмет соблюдения обязательных требований в соответствии с проверочными листами, утвержден</w:t>
      </w:r>
      <w:r w:rsidR="00C74840">
        <w:rPr>
          <w:rFonts w:ascii="Times New Roman" w:hAnsi="Times New Roman"/>
          <w:color w:val="000000"/>
          <w:sz w:val="32"/>
          <w:szCs w:val="32"/>
        </w:rPr>
        <w:t xml:space="preserve">ными приказами Ростехнадзора, а также перечень организационно-технических мероприятий, обеспечивающих безопасное ведение работ </w:t>
      </w:r>
      <w:r>
        <w:rPr>
          <w:rFonts w:ascii="Times New Roman" w:hAnsi="Times New Roman"/>
          <w:color w:val="000000"/>
          <w:sz w:val="32"/>
          <w:szCs w:val="32"/>
        </w:rPr>
        <w:t xml:space="preserve">на </w:t>
      </w:r>
      <w:r w:rsidR="00C74840">
        <w:rPr>
          <w:rFonts w:ascii="Times New Roman" w:hAnsi="Times New Roman"/>
          <w:color w:val="000000"/>
          <w:sz w:val="32"/>
          <w:szCs w:val="32"/>
        </w:rPr>
        <w:t>объекте</w:t>
      </w:r>
      <w:r>
        <w:rPr>
          <w:rFonts w:ascii="Times New Roman" w:hAnsi="Times New Roman"/>
          <w:color w:val="000000"/>
          <w:sz w:val="32"/>
          <w:szCs w:val="32"/>
        </w:rPr>
        <w:t>;</w:t>
      </w:r>
      <w:r w:rsidR="00C74840">
        <w:rPr>
          <w:rFonts w:ascii="Times New Roman" w:hAnsi="Times New Roman"/>
          <w:color w:val="000000"/>
          <w:sz w:val="32"/>
          <w:szCs w:val="32"/>
        </w:rPr>
        <w:t xml:space="preserve"> </w:t>
      </w:r>
    </w:p>
    <w:p w:rsidR="00E36086" w:rsidRDefault="00E36086" w:rsidP="00E36086">
      <w:pPr>
        <w:pStyle w:val="ac"/>
        <w:spacing w:after="0"/>
        <w:ind w:left="0" w:firstLine="709"/>
        <w:contextualSpacing w:val="0"/>
        <w:jc w:val="both"/>
      </w:pP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в рамках профилактики аварийности и травматизма объявлено 63 предостережени</w:t>
      </w:r>
      <w:r>
        <w:rPr>
          <w:rFonts w:ascii="Times New Roman" w:hAnsi="Times New Roman" w:cs="Times New Roman"/>
          <w:sz w:val="32"/>
          <w:szCs w:val="32"/>
          <w:shd w:val="clear" w:color="auto" w:fill="FFFFFF"/>
        </w:rPr>
        <w:t>я</w:t>
      </w:r>
      <w:r>
        <w:rPr>
          <w:rFonts w:ascii="Times New Roman" w:hAnsi="Times New Roman" w:cs="Times New Roman"/>
          <w:sz w:val="32"/>
          <w:szCs w:val="32"/>
          <w:shd w:val="clear" w:color="auto" w:fill="FFFFFF"/>
        </w:rPr>
        <w:t xml:space="preserve"> о недопустимости нарушения обязательных требований</w:t>
      </w:r>
      <w:r>
        <w:rPr>
          <w:rFonts w:ascii="Times New Roman" w:hAnsi="Times New Roman" w:cs="Times New Roman"/>
          <w:sz w:val="32"/>
          <w:szCs w:val="32"/>
          <w:shd w:val="clear" w:color="auto" w:fill="FFFFFF"/>
        </w:rPr>
        <w:t>;</w:t>
      </w:r>
    </w:p>
    <w:p w:rsidR="00C96AC5" w:rsidRDefault="00B61B02" w:rsidP="00655618">
      <w:pPr>
        <w:spacing w:after="0"/>
        <w:ind w:firstLine="567"/>
        <w:jc w:val="both"/>
      </w:pPr>
      <w:r>
        <w:rPr>
          <w:rFonts w:ascii="Times New Roman" w:hAnsi="Times New Roman" w:cs="Times New Roman"/>
          <w:sz w:val="32"/>
          <w:szCs w:val="32"/>
          <w:shd w:val="clear" w:color="auto" w:fill="FFFFFF"/>
        </w:rPr>
        <w:t>- проведено 13</w:t>
      </w:r>
      <w:r w:rsidR="00C74840">
        <w:rPr>
          <w:rFonts w:ascii="Times New Roman" w:hAnsi="Times New Roman" w:cs="Times New Roman"/>
          <w:sz w:val="32"/>
          <w:szCs w:val="32"/>
          <w:shd w:val="clear" w:color="auto" w:fill="FFFFFF"/>
        </w:rPr>
        <w:t xml:space="preserve"> консультаций поднадзорных организаций </w:t>
      </w:r>
      <w:r w:rsidR="00C74840">
        <w:rPr>
          <w:rFonts w:ascii="Times New Roman" w:hAnsi="Times New Roman" w:cs="Times New Roman"/>
          <w:sz w:val="32"/>
          <w:szCs w:val="32"/>
          <w:shd w:val="clear" w:color="auto" w:fill="FFFFFF"/>
        </w:rPr>
        <w:t>по вопросам постановки на учет оборудования, работающего под избыточным давлением, идентификации и регистрации опасных производственных объектов и лицензирования деятельности по эксплуатации взрывопожароопасных и химически опасных производственных объектов</w:t>
      </w:r>
      <w:r w:rsidR="00C74840">
        <w:rPr>
          <w:rFonts w:ascii="Times New Roman" w:hAnsi="Times New Roman" w:cs="Times New Roman"/>
          <w:sz w:val="32"/>
          <w:szCs w:val="32"/>
          <w:shd w:val="clear" w:color="auto" w:fill="FFFFFF"/>
        </w:rPr>
        <w:t xml:space="preserve"> I, II, III классов опасности.</w:t>
      </w:r>
    </w:p>
    <w:p w:rsidR="00C96AC5" w:rsidRDefault="00B61B02" w:rsidP="00655618">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Управлением</w:t>
      </w:r>
      <w:r w:rsidR="00C74840">
        <w:rPr>
          <w:rFonts w:ascii="Times New Roman" w:hAnsi="Times New Roman" w:cs="Times New Roman"/>
          <w:sz w:val="32"/>
          <w:szCs w:val="32"/>
          <w:shd w:val="clear" w:color="auto" w:fill="FFFFFF"/>
        </w:rPr>
        <w:t xml:space="preserve"> ежеквартально проводятся </w:t>
      </w:r>
      <w:r>
        <w:rPr>
          <w:rFonts w:ascii="Times New Roman" w:hAnsi="Times New Roman" w:cs="Times New Roman"/>
          <w:sz w:val="32"/>
          <w:szCs w:val="32"/>
          <w:shd w:val="clear" w:color="auto" w:fill="FFFFFF"/>
        </w:rPr>
        <w:t xml:space="preserve">тематические </w:t>
      </w:r>
      <w:r w:rsidR="00C74840">
        <w:rPr>
          <w:rFonts w:ascii="Times New Roman" w:hAnsi="Times New Roman" w:cs="Times New Roman"/>
          <w:sz w:val="32"/>
          <w:szCs w:val="32"/>
          <w:shd w:val="clear" w:color="auto" w:fill="FFFFFF"/>
        </w:rPr>
        <w:t>расширенные рабочие совещания на тему: «Профилактика аварийности и травматизма на опасных производственных объектах».</w:t>
      </w:r>
    </w:p>
    <w:p w:rsidR="00C96AC5" w:rsidRDefault="00B61B02" w:rsidP="00B61B02">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В 1 квартале 2024 года проведено совещание по вопросам </w:t>
      </w:r>
      <w:r w:rsidRPr="00B61B02">
        <w:rPr>
          <w:rFonts w:ascii="Times New Roman" w:hAnsi="Times New Roman" w:cs="Times New Roman"/>
          <w:sz w:val="32"/>
          <w:szCs w:val="32"/>
          <w:shd w:val="clear" w:color="auto" w:fill="FFFFFF"/>
        </w:rPr>
        <w:t>снижения уровня аварийности</w:t>
      </w:r>
      <w:r>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и травматизма на объектах магистрального трубопроводного транспорта и объектах</w:t>
      </w:r>
      <w:r>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 xml:space="preserve">газораспределения и </w:t>
      </w:r>
      <w:proofErr w:type="spellStart"/>
      <w:r w:rsidRPr="00B61B02">
        <w:rPr>
          <w:rFonts w:ascii="Times New Roman" w:hAnsi="Times New Roman" w:cs="Times New Roman"/>
          <w:sz w:val="32"/>
          <w:szCs w:val="32"/>
          <w:shd w:val="clear" w:color="auto" w:fill="FFFFFF"/>
        </w:rPr>
        <w:t>газопотребления</w:t>
      </w:r>
      <w:proofErr w:type="spellEnd"/>
      <w:r>
        <w:rPr>
          <w:rFonts w:ascii="Times New Roman" w:hAnsi="Times New Roman" w:cs="Times New Roman"/>
          <w:sz w:val="32"/>
          <w:szCs w:val="32"/>
          <w:shd w:val="clear" w:color="auto" w:fill="FFFFFF"/>
        </w:rPr>
        <w:t xml:space="preserve">, во 2 квартале - </w:t>
      </w:r>
      <w:r w:rsidRPr="00B61B02">
        <w:rPr>
          <w:rFonts w:ascii="Times New Roman" w:hAnsi="Times New Roman" w:cs="Times New Roman"/>
          <w:sz w:val="32"/>
          <w:szCs w:val="32"/>
          <w:shd w:val="clear" w:color="auto" w:fill="FFFFFF"/>
        </w:rPr>
        <w:t>на объектах, эксплуатирующих</w:t>
      </w:r>
      <w:r>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оборудование, работающее под избыточным давлением</w:t>
      </w:r>
      <w:r>
        <w:rPr>
          <w:rFonts w:ascii="Times New Roman" w:hAnsi="Times New Roman" w:cs="Times New Roman"/>
          <w:sz w:val="32"/>
          <w:szCs w:val="32"/>
          <w:shd w:val="clear" w:color="auto" w:fill="FFFFFF"/>
        </w:rPr>
        <w:t>.</w:t>
      </w:r>
    </w:p>
    <w:p w:rsidR="00B61B02" w:rsidRDefault="00B61B02" w:rsidP="00B61B02">
      <w:pPr>
        <w:spacing w:after="0"/>
        <w:ind w:firstLine="567"/>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В 3 квартале запланировано проведение совещания </w:t>
      </w:r>
      <w:r w:rsidR="00B30F71" w:rsidRPr="00B30F71">
        <w:rPr>
          <w:rFonts w:ascii="Times New Roman" w:hAnsi="Times New Roman" w:cs="Times New Roman"/>
          <w:sz w:val="32"/>
          <w:szCs w:val="32"/>
          <w:shd w:val="clear" w:color="auto" w:fill="FFFFFF"/>
        </w:rPr>
        <w:t>по обсуждению</w:t>
      </w:r>
      <w:r w:rsidR="00B30F71">
        <w:rPr>
          <w:rFonts w:ascii="Times New Roman" w:hAnsi="Times New Roman" w:cs="Times New Roman"/>
          <w:sz w:val="32"/>
          <w:szCs w:val="32"/>
          <w:shd w:val="clear" w:color="auto" w:fill="FFFFFF"/>
        </w:rPr>
        <w:t xml:space="preserve"> </w:t>
      </w:r>
      <w:r w:rsidR="00B30F71" w:rsidRPr="00B30F71">
        <w:rPr>
          <w:rFonts w:ascii="Times New Roman" w:hAnsi="Times New Roman" w:cs="Times New Roman"/>
          <w:sz w:val="32"/>
          <w:szCs w:val="32"/>
          <w:shd w:val="clear" w:color="auto" w:fill="FFFFFF"/>
        </w:rPr>
        <w:t>существующего уровня безопасности на объектах</w:t>
      </w:r>
      <w:r w:rsidR="00B30F71">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нефтехимической промышленности,</w:t>
      </w:r>
      <w:r w:rsidR="00B30F71">
        <w:rPr>
          <w:rFonts w:ascii="Times New Roman" w:hAnsi="Times New Roman" w:cs="Times New Roman"/>
          <w:sz w:val="32"/>
          <w:szCs w:val="32"/>
          <w:shd w:val="clear" w:color="auto" w:fill="FFFFFF"/>
        </w:rPr>
        <w:t xml:space="preserve"> </w:t>
      </w:r>
      <w:r w:rsidRPr="00B61B02">
        <w:rPr>
          <w:rFonts w:ascii="Times New Roman" w:hAnsi="Times New Roman" w:cs="Times New Roman"/>
          <w:sz w:val="32"/>
          <w:szCs w:val="32"/>
          <w:shd w:val="clear" w:color="auto" w:fill="FFFFFF"/>
        </w:rPr>
        <w:t>химически опасны</w:t>
      </w:r>
      <w:r w:rsidR="00B30F71">
        <w:rPr>
          <w:rFonts w:ascii="Times New Roman" w:hAnsi="Times New Roman" w:cs="Times New Roman"/>
          <w:sz w:val="32"/>
          <w:szCs w:val="32"/>
          <w:shd w:val="clear" w:color="auto" w:fill="FFFFFF"/>
        </w:rPr>
        <w:t>х</w:t>
      </w:r>
      <w:r w:rsidRPr="00B61B02">
        <w:rPr>
          <w:rFonts w:ascii="Times New Roman" w:hAnsi="Times New Roman" w:cs="Times New Roman"/>
          <w:sz w:val="32"/>
          <w:szCs w:val="32"/>
          <w:shd w:val="clear" w:color="auto" w:fill="FFFFFF"/>
        </w:rPr>
        <w:t xml:space="preserve"> объекта</w:t>
      </w:r>
      <w:r w:rsidR="00B30F71">
        <w:rPr>
          <w:rFonts w:ascii="Times New Roman" w:hAnsi="Times New Roman" w:cs="Times New Roman"/>
          <w:sz w:val="32"/>
          <w:szCs w:val="32"/>
          <w:shd w:val="clear" w:color="auto" w:fill="FFFFFF"/>
        </w:rPr>
        <w:t>х</w:t>
      </w:r>
      <w:r w:rsidRPr="00B61B02">
        <w:rPr>
          <w:rFonts w:ascii="Times New Roman" w:hAnsi="Times New Roman" w:cs="Times New Roman"/>
          <w:sz w:val="32"/>
          <w:szCs w:val="32"/>
          <w:shd w:val="clear" w:color="auto" w:fill="FFFFFF"/>
        </w:rPr>
        <w:t>, взрывопожароопасны</w:t>
      </w:r>
      <w:r w:rsidR="00B30F71">
        <w:rPr>
          <w:rFonts w:ascii="Times New Roman" w:hAnsi="Times New Roman" w:cs="Times New Roman"/>
          <w:sz w:val="32"/>
          <w:szCs w:val="32"/>
          <w:shd w:val="clear" w:color="auto" w:fill="FFFFFF"/>
        </w:rPr>
        <w:t>х</w:t>
      </w:r>
      <w:r w:rsidRPr="00B61B02">
        <w:rPr>
          <w:rFonts w:ascii="Times New Roman" w:hAnsi="Times New Roman" w:cs="Times New Roman"/>
          <w:sz w:val="32"/>
          <w:szCs w:val="32"/>
          <w:shd w:val="clear" w:color="auto" w:fill="FFFFFF"/>
        </w:rPr>
        <w:t xml:space="preserve"> объекта</w:t>
      </w:r>
      <w:r w:rsidR="00B30F71">
        <w:rPr>
          <w:rFonts w:ascii="Times New Roman" w:hAnsi="Times New Roman" w:cs="Times New Roman"/>
          <w:sz w:val="32"/>
          <w:szCs w:val="32"/>
          <w:shd w:val="clear" w:color="auto" w:fill="FFFFFF"/>
        </w:rPr>
        <w:t>х</w:t>
      </w:r>
      <w:r w:rsidRPr="00B61B02">
        <w:rPr>
          <w:rFonts w:ascii="Times New Roman" w:hAnsi="Times New Roman" w:cs="Times New Roman"/>
          <w:sz w:val="32"/>
          <w:szCs w:val="32"/>
          <w:shd w:val="clear" w:color="auto" w:fill="FFFFFF"/>
        </w:rPr>
        <w:t xml:space="preserve"> хранения и переработки растительного сырья, транспортировани</w:t>
      </w:r>
      <w:r w:rsidR="00B30F71">
        <w:rPr>
          <w:rFonts w:ascii="Times New Roman" w:hAnsi="Times New Roman" w:cs="Times New Roman"/>
          <w:sz w:val="32"/>
          <w:szCs w:val="32"/>
          <w:shd w:val="clear" w:color="auto" w:fill="FFFFFF"/>
        </w:rPr>
        <w:t>я</w:t>
      </w:r>
      <w:r w:rsidRPr="00B61B02">
        <w:rPr>
          <w:rFonts w:ascii="Times New Roman" w:hAnsi="Times New Roman" w:cs="Times New Roman"/>
          <w:sz w:val="32"/>
          <w:szCs w:val="32"/>
          <w:shd w:val="clear" w:color="auto" w:fill="FFFFFF"/>
        </w:rPr>
        <w:t xml:space="preserve"> опасных веществ</w:t>
      </w:r>
      <w:r w:rsidR="00B30F71">
        <w:rPr>
          <w:rFonts w:ascii="Times New Roman" w:hAnsi="Times New Roman" w:cs="Times New Roman"/>
          <w:sz w:val="32"/>
          <w:szCs w:val="32"/>
          <w:shd w:val="clear" w:color="auto" w:fill="FFFFFF"/>
        </w:rPr>
        <w:t>.</w:t>
      </w:r>
    </w:p>
    <w:p w:rsidR="00B30F71" w:rsidRDefault="00B30F71" w:rsidP="00B61B02">
      <w:pPr>
        <w:spacing w:after="0"/>
        <w:ind w:firstLine="567"/>
        <w:jc w:val="both"/>
        <w:rPr>
          <w:rFonts w:ascii="Times New Roman" w:hAnsi="Times New Roman" w:cs="Times New Roman"/>
          <w:sz w:val="32"/>
          <w:szCs w:val="32"/>
          <w:shd w:val="clear" w:color="auto" w:fill="FFFFFF"/>
        </w:rPr>
      </w:pPr>
    </w:p>
    <w:p w:rsidR="00B30F71" w:rsidRDefault="00B30F71" w:rsidP="00655618">
      <w:pPr>
        <w:spacing w:after="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Доклад окончен</w:t>
      </w:r>
    </w:p>
    <w:p w:rsidR="00C96AC5" w:rsidRDefault="00C74840" w:rsidP="00655618">
      <w:pPr>
        <w:spacing w:after="0"/>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Благодарю за внимание!</w:t>
      </w:r>
    </w:p>
    <w:sectPr w:rsidR="00C96AC5">
      <w:headerReference w:type="default" r:id="rId8"/>
      <w:headerReference w:type="first" r:id="rId9"/>
      <w:pgSz w:w="11906" w:h="16838"/>
      <w:pgMar w:top="1134" w:right="567" w:bottom="1134" w:left="85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40" w:rsidRDefault="00C74840">
      <w:pPr>
        <w:spacing w:after="0" w:line="240" w:lineRule="auto"/>
      </w:pPr>
      <w:r>
        <w:separator/>
      </w:r>
    </w:p>
  </w:endnote>
  <w:endnote w:type="continuationSeparator" w:id="0">
    <w:p w:rsidR="00C74840" w:rsidRDefault="00C7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osevka Term SS03">
    <w:altName w:val="Times New Roman"/>
    <w:charset w:val="01"/>
    <w:family w:val="roman"/>
    <w:pitch w:val="variable"/>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40" w:rsidRDefault="00C74840">
      <w:pPr>
        <w:spacing w:after="0" w:line="240" w:lineRule="auto"/>
      </w:pPr>
      <w:r>
        <w:separator/>
      </w:r>
    </w:p>
  </w:footnote>
  <w:footnote w:type="continuationSeparator" w:id="0">
    <w:p w:rsidR="00C74840" w:rsidRDefault="00C74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74542"/>
      <w:docPartObj>
        <w:docPartGallery w:val="Page Numbers (Top of Page)"/>
        <w:docPartUnique/>
      </w:docPartObj>
    </w:sdtPr>
    <w:sdtEndPr/>
    <w:sdtContent>
      <w:p w:rsidR="00C96AC5" w:rsidRDefault="00C74840">
        <w:pPr>
          <w:pStyle w:val="ae"/>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D838B4">
          <w:rPr>
            <w:rFonts w:ascii="Times New Roman" w:hAnsi="Times New Roman" w:cs="Times New Roman"/>
            <w:noProof/>
            <w:sz w:val="24"/>
          </w:rPr>
          <w:t>2</w:t>
        </w:r>
        <w:r>
          <w:rPr>
            <w:rFonts w:ascii="Times New Roman" w:hAnsi="Times New Roman" w:cs="Times New Roman"/>
            <w:sz w:val="24"/>
          </w:rPr>
          <w:fldChar w:fldCharType="end"/>
        </w:r>
      </w:p>
    </w:sdtContent>
  </w:sdt>
  <w:p w:rsidR="00C96AC5" w:rsidRDefault="00C96AC5">
    <w:pPr>
      <w:pStyle w:val="ae"/>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C5" w:rsidRDefault="00C96AC5">
    <w:pPr>
      <w:pStyle w:val="ae"/>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7E7"/>
    <w:multiLevelType w:val="multilevel"/>
    <w:tmpl w:val="11C28818"/>
    <w:lvl w:ilvl="0">
      <w:start w:val="1"/>
      <w:numFmt w:val="bullet"/>
      <w:lvlText w:val=""/>
      <w:lvlJc w:val="left"/>
      <w:pPr>
        <w:tabs>
          <w:tab w:val="num" w:pos="0"/>
        </w:tabs>
        <w:ind w:left="21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37519CE"/>
    <w:multiLevelType w:val="multilevel"/>
    <w:tmpl w:val="4BBCDA44"/>
    <w:lvl w:ilvl="0">
      <w:start w:val="1"/>
      <w:numFmt w:val="bullet"/>
      <w:lvlText w:val=""/>
      <w:lvlJc w:val="left"/>
      <w:pPr>
        <w:tabs>
          <w:tab w:val="num" w:pos="0"/>
        </w:tabs>
        <w:ind w:left="21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CA12A66"/>
    <w:multiLevelType w:val="multilevel"/>
    <w:tmpl w:val="9976AD14"/>
    <w:lvl w:ilvl="0">
      <w:start w:val="1"/>
      <w:numFmt w:val="decimal"/>
      <w:lvlText w:val="%1."/>
      <w:lvlJc w:val="left"/>
      <w:pPr>
        <w:tabs>
          <w:tab w:val="num" w:pos="0"/>
        </w:tabs>
        <w:ind w:left="1204" w:hanging="495"/>
      </w:pPr>
      <w:rPr>
        <w:rFonts w:ascii="Times New Roman" w:hAnsi="Times New Roman"/>
        <w:b/>
        <w:sz w:val="32"/>
        <w:szCs w:val="3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73D87D2C"/>
    <w:multiLevelType w:val="multilevel"/>
    <w:tmpl w:val="B8ECBD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C5"/>
    <w:rsid w:val="002539C7"/>
    <w:rsid w:val="003D1D53"/>
    <w:rsid w:val="00655618"/>
    <w:rsid w:val="0088617A"/>
    <w:rsid w:val="00B30F71"/>
    <w:rsid w:val="00B61B02"/>
    <w:rsid w:val="00C74840"/>
    <w:rsid w:val="00C96AC5"/>
    <w:rsid w:val="00CB3FBD"/>
    <w:rsid w:val="00D838B4"/>
    <w:rsid w:val="00DE57B0"/>
    <w:rsid w:val="00E360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8BC5D-A4FA-4069-BAE6-B8CC69AC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color w:val="FFFFFF" w:themeColor="background1"/>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B4B"/>
    <w:pPr>
      <w:spacing w:after="200" w:line="276" w:lineRule="auto"/>
    </w:pPr>
    <w:rPr>
      <w:rFonts w:asciiTheme="minorHAnsi" w:eastAsia="Calibri" w:hAnsiTheme="minorHAnsi" w:cstheme="minorBidi"/>
      <w:b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A7294E"/>
    <w:rPr>
      <w:rFonts w:asciiTheme="minorHAnsi" w:hAnsiTheme="minorHAnsi" w:cstheme="minorBidi"/>
      <w:b w:val="0"/>
      <w:color w:val="auto"/>
      <w:sz w:val="22"/>
      <w:szCs w:val="22"/>
    </w:rPr>
  </w:style>
  <w:style w:type="character" w:customStyle="1" w:styleId="a4">
    <w:name w:val="Нижний колонтитул Знак"/>
    <w:basedOn w:val="a0"/>
    <w:uiPriority w:val="99"/>
    <w:qFormat/>
    <w:rsid w:val="00A7294E"/>
    <w:rPr>
      <w:rFonts w:asciiTheme="minorHAnsi" w:hAnsiTheme="minorHAnsi" w:cstheme="minorBidi"/>
      <w:b w:val="0"/>
      <w:color w:val="auto"/>
      <w:sz w:val="22"/>
      <w:szCs w:val="22"/>
    </w:rPr>
  </w:style>
  <w:style w:type="character" w:customStyle="1" w:styleId="a5">
    <w:name w:val="Текст выноски Знак"/>
    <w:basedOn w:val="a0"/>
    <w:uiPriority w:val="99"/>
    <w:semiHidden/>
    <w:qFormat/>
    <w:rsid w:val="00CB10F8"/>
    <w:rPr>
      <w:rFonts w:ascii="Tahoma" w:hAnsi="Tahoma" w:cs="Tahoma"/>
      <w:b w:val="0"/>
      <w:color w:val="auto"/>
      <w:sz w:val="16"/>
      <w:szCs w:val="16"/>
    </w:rPr>
  </w:style>
  <w:style w:type="character" w:customStyle="1" w:styleId="-">
    <w:name w:val="Интернет-ссылка"/>
    <w:basedOn w:val="a0"/>
    <w:uiPriority w:val="99"/>
    <w:semiHidden/>
    <w:unhideWhenUsed/>
    <w:rsid w:val="00430B0E"/>
    <w:rPr>
      <w:color w:val="0000FF"/>
      <w:u w:val="single"/>
    </w:rPr>
  </w:style>
  <w:style w:type="character" w:customStyle="1" w:styleId="a6">
    <w:name w:val="Исходный текст"/>
    <w:qFormat/>
    <w:rPr>
      <w:rFonts w:ascii="Iosevka Term SS03" w:eastAsia="Iosevka Term SS03" w:hAnsi="Iosevka Term SS03" w:cs="Iosevka Term SS03"/>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paragraph" w:customStyle="1" w:styleId="a7">
    <w:name w:val="Заголовок"/>
    <w:basedOn w:val="a"/>
    <w:next w:val="a8"/>
    <w:qFormat/>
    <w:pPr>
      <w:keepNext/>
      <w:spacing w:before="240" w:after="120"/>
    </w:pPr>
    <w:rPr>
      <w:rFonts w:ascii="Open Sans" w:eastAsia="WenQuanYi Micro Hei" w:hAnsi="Open Sans" w:cs="Lohit Devanagari"/>
      <w:sz w:val="28"/>
      <w:szCs w:val="28"/>
    </w:rPr>
  </w:style>
  <w:style w:type="paragraph" w:styleId="a8">
    <w:name w:val="Body Text"/>
    <w:basedOn w:val="a"/>
    <w:pPr>
      <w:spacing w:after="140"/>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styleId="ab">
    <w:name w:val="index heading"/>
    <w:basedOn w:val="a"/>
    <w:qFormat/>
    <w:pPr>
      <w:suppressLineNumbers/>
    </w:pPr>
    <w:rPr>
      <w:rFonts w:cs="Lohit Devanagari"/>
    </w:rPr>
  </w:style>
  <w:style w:type="paragraph" w:styleId="ac">
    <w:name w:val="List Paragraph"/>
    <w:basedOn w:val="a"/>
    <w:uiPriority w:val="34"/>
    <w:qFormat/>
    <w:rsid w:val="009E1B4B"/>
    <w:pPr>
      <w:ind w:left="720"/>
      <w:contextualSpacing/>
    </w:pPr>
  </w:style>
  <w:style w:type="paragraph" w:customStyle="1" w:styleId="FORMATTEXT">
    <w:name w:val=".FORMATTEXT"/>
    <w:uiPriority w:val="99"/>
    <w:qFormat/>
    <w:rsid w:val="00A7294E"/>
    <w:pPr>
      <w:widowControl w:val="0"/>
    </w:pPr>
    <w:rPr>
      <w:rFonts w:ascii="Arial" w:eastAsiaTheme="minorEastAsia" w:hAnsi="Arial" w:cs="Arial"/>
      <w:b w:val="0"/>
      <w:color w:val="auto"/>
      <w:sz w:val="20"/>
      <w:szCs w:val="20"/>
      <w:lang w:eastAsia="ru-RU"/>
    </w:rPr>
  </w:style>
  <w:style w:type="paragraph" w:customStyle="1" w:styleId="ad">
    <w:name w:val="Колонтитул"/>
    <w:basedOn w:val="a"/>
    <w:qFormat/>
  </w:style>
  <w:style w:type="paragraph" w:styleId="ae">
    <w:name w:val="header"/>
    <w:basedOn w:val="a"/>
    <w:uiPriority w:val="99"/>
    <w:unhideWhenUsed/>
    <w:rsid w:val="00A7294E"/>
    <w:pPr>
      <w:tabs>
        <w:tab w:val="center" w:pos="4677"/>
        <w:tab w:val="right" w:pos="9355"/>
      </w:tabs>
      <w:spacing w:after="0" w:line="240" w:lineRule="auto"/>
    </w:pPr>
  </w:style>
  <w:style w:type="paragraph" w:styleId="af">
    <w:name w:val="footer"/>
    <w:basedOn w:val="a"/>
    <w:uiPriority w:val="99"/>
    <w:unhideWhenUsed/>
    <w:rsid w:val="00A7294E"/>
    <w:pPr>
      <w:tabs>
        <w:tab w:val="center" w:pos="4677"/>
        <w:tab w:val="right" w:pos="9355"/>
      </w:tabs>
      <w:spacing w:after="0" w:line="240" w:lineRule="auto"/>
    </w:pPr>
  </w:style>
  <w:style w:type="paragraph" w:customStyle="1" w:styleId="COLTOP">
    <w:name w:val="#COL_TOP"/>
    <w:uiPriority w:val="99"/>
    <w:qFormat/>
    <w:rsid w:val="00EE1B30"/>
    <w:pPr>
      <w:widowControl w:val="0"/>
    </w:pPr>
    <w:rPr>
      <w:rFonts w:ascii="Arial" w:eastAsiaTheme="minorEastAsia" w:hAnsi="Arial" w:cs="Arial"/>
      <w:b w:val="0"/>
      <w:color w:val="auto"/>
      <w:lang w:eastAsia="ru-RU"/>
    </w:rPr>
  </w:style>
  <w:style w:type="paragraph" w:styleId="af0">
    <w:name w:val="Balloon Text"/>
    <w:basedOn w:val="a"/>
    <w:uiPriority w:val="99"/>
    <w:semiHidden/>
    <w:unhideWhenUsed/>
    <w:qFormat/>
    <w:rsid w:val="00CB10F8"/>
    <w:pPr>
      <w:spacing w:after="0" w:line="240" w:lineRule="auto"/>
    </w:pPr>
    <w:rPr>
      <w:rFonts w:ascii="Tahoma" w:hAnsi="Tahoma" w:cs="Tahoma"/>
      <w:sz w:val="16"/>
      <w:szCs w:val="16"/>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numbering" w:customStyle="1" w:styleId="WW8Num2">
    <w:name w:val="WW8Num2"/>
    <w:qFormat/>
  </w:style>
  <w:style w:type="numbering" w:customStyle="1" w:styleId="WW8Num3">
    <w:name w:val="WW8Num3"/>
    <w:qFormat/>
  </w:style>
  <w:style w:type="table" w:styleId="af3">
    <w:name w:val="Table Grid"/>
    <w:basedOn w:val="a1"/>
    <w:uiPriority w:val="39"/>
    <w:rsid w:val="00466308"/>
    <w:rPr>
      <w:rFonts w:asciiTheme="minorHAnsi" w:hAnsiTheme="minorHAnsi" w:cstheme="minorBidi"/>
      <w:b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63B84"/>
    <w:rPr>
      <w:rFonts w:asciiTheme="minorHAnsi" w:hAnsiTheme="minorHAnsi" w:cstheme="minorBidi"/>
      <w:b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4915-AF4E-43AD-BE25-BABF4343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4</cp:revision>
  <cp:lastPrinted>2021-03-10T14:55:00Z</cp:lastPrinted>
  <dcterms:created xsi:type="dcterms:W3CDTF">2024-06-07T15:55:00Z</dcterms:created>
  <dcterms:modified xsi:type="dcterms:W3CDTF">2024-06-07T16:21:00Z</dcterms:modified>
  <dc:language>ru-RU</dc:language>
</cp:coreProperties>
</file>